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CE" w:rsidRPr="0053727D" w:rsidRDefault="00BD19CE" w:rsidP="00BD19CE">
      <w:pPr>
        <w:pStyle w:val="1"/>
        <w:ind w:firstLine="0"/>
        <w:jc w:val="center"/>
      </w:pPr>
      <w:r w:rsidRPr="0053727D">
        <w:rPr>
          <w:b/>
        </w:rPr>
        <w:t>ЭКСПЕРТНОЕ ЗАКЛЮЧЕНИЕ</w:t>
      </w:r>
    </w:p>
    <w:p w:rsidR="00BD19CE" w:rsidRPr="0053727D" w:rsidRDefault="00BD19CE" w:rsidP="00BD19CE">
      <w:pPr>
        <w:jc w:val="center"/>
        <w:rPr>
          <w:b/>
        </w:rPr>
      </w:pPr>
      <w:r w:rsidRPr="0053727D">
        <w:rPr>
          <w:b/>
        </w:rPr>
        <w:t>на цифровые материалы геофизической основы Госгеолкарты масштаба 1:</w:t>
      </w:r>
      <w:r w:rsidR="00A878D6">
        <w:rPr>
          <w:b/>
        </w:rPr>
        <w:t>2</w:t>
      </w:r>
      <w:r w:rsidRPr="0053727D">
        <w:rPr>
          <w:b/>
        </w:rPr>
        <w:t xml:space="preserve">00 000 </w:t>
      </w:r>
    </w:p>
    <w:p w:rsidR="00BD19CE" w:rsidRPr="0053727D" w:rsidRDefault="00BD19CE" w:rsidP="009B3196">
      <w:pPr>
        <w:jc w:val="center"/>
        <w:rPr>
          <w:b/>
          <w:bCs/>
        </w:rPr>
      </w:pPr>
      <w:r w:rsidRPr="0053727D">
        <w:rPr>
          <w:b/>
        </w:rPr>
        <w:t xml:space="preserve">для листа </w:t>
      </w:r>
      <w:bookmarkStart w:id="0" w:name="_Hlk159401744"/>
      <w:r w:rsidR="009B3196" w:rsidRPr="009B3196">
        <w:rPr>
          <w:b/>
          <w:lang w:val="en-US"/>
        </w:rPr>
        <w:t>N</w:t>
      </w:r>
      <w:r w:rsidR="009B3196" w:rsidRPr="009B3196">
        <w:rPr>
          <w:b/>
        </w:rPr>
        <w:t>-</w:t>
      </w:r>
      <w:r w:rsidR="00FB42F7" w:rsidRPr="00FB42F7">
        <w:rPr>
          <w:b/>
        </w:rPr>
        <w:t>37</w:t>
      </w:r>
      <w:r w:rsidR="009B3196" w:rsidRPr="009B3196">
        <w:rPr>
          <w:b/>
        </w:rPr>
        <w:t>-</w:t>
      </w:r>
      <w:r w:rsidR="009B3196" w:rsidRPr="009B3196">
        <w:rPr>
          <w:b/>
          <w:lang w:val="en-US"/>
        </w:rPr>
        <w:t>X</w:t>
      </w:r>
      <w:r w:rsidR="00FB42F7">
        <w:rPr>
          <w:b/>
          <w:lang w:val="en-US"/>
        </w:rPr>
        <w:t>X</w:t>
      </w:r>
      <w:r w:rsidR="009B3196" w:rsidRPr="009B3196">
        <w:rPr>
          <w:b/>
          <w:lang w:val="en-US"/>
        </w:rPr>
        <w:t>V</w:t>
      </w:r>
      <w:r w:rsidR="00FB42F7">
        <w:rPr>
          <w:b/>
          <w:lang w:val="en-US"/>
        </w:rPr>
        <w:t>III</w:t>
      </w:r>
      <w:r w:rsidR="009B3196" w:rsidRPr="009B3196">
        <w:rPr>
          <w:b/>
        </w:rPr>
        <w:t xml:space="preserve"> (</w:t>
      </w:r>
      <w:r w:rsidR="00FB42F7">
        <w:rPr>
          <w:b/>
        </w:rPr>
        <w:t>Данков</w:t>
      </w:r>
      <w:r w:rsidR="009B3196" w:rsidRPr="009B3196">
        <w:rPr>
          <w:b/>
        </w:rPr>
        <w:t>)</w:t>
      </w:r>
      <w:r w:rsidRPr="0053727D">
        <w:rPr>
          <w:b/>
        </w:rPr>
        <w:t>.</w:t>
      </w:r>
      <w:bookmarkEnd w:id="0"/>
    </w:p>
    <w:p w:rsidR="00BD19CE" w:rsidRPr="0053727D" w:rsidRDefault="00BD19CE" w:rsidP="00BD19CE">
      <w:pPr>
        <w:jc w:val="center"/>
        <w:rPr>
          <w:b/>
          <w:highlight w:val="yellow"/>
        </w:rPr>
      </w:pPr>
    </w:p>
    <w:p w:rsidR="00BD19CE" w:rsidRPr="00BD19CE" w:rsidRDefault="00BD19CE" w:rsidP="009C5545">
      <w:pPr>
        <w:pStyle w:val="a3"/>
        <w:tabs>
          <w:tab w:val="left" w:pos="0"/>
        </w:tabs>
        <w:spacing w:line="312" w:lineRule="auto"/>
        <w:ind w:firstLine="709"/>
      </w:pPr>
      <w:r w:rsidRPr="0053727D">
        <w:t>Материалы, представленные на рассмотрение, размещены в одном томе цифрового носителя (</w:t>
      </w:r>
      <w:r w:rsidRPr="0053727D">
        <w:rPr>
          <w:rFonts w:eastAsia="TimesNewRomanPSMT"/>
        </w:rPr>
        <w:t>D</w:t>
      </w:r>
      <w:r w:rsidRPr="0053727D">
        <w:rPr>
          <w:bCs/>
          <w:lang w:val="en-US"/>
        </w:rPr>
        <w:t>V</w:t>
      </w:r>
      <w:r w:rsidRPr="0053727D">
        <w:rPr>
          <w:rFonts w:eastAsia="TimesNewRomanPSMT"/>
        </w:rPr>
        <w:t>D</w:t>
      </w:r>
      <w:r w:rsidRPr="0053727D">
        <w:t>-диск) и сопровождаются паспортом на комплект ГФО-</w:t>
      </w:r>
      <w:r w:rsidR="00373B15">
        <w:t>2</w:t>
      </w:r>
      <w:r w:rsidRPr="0053727D">
        <w:t xml:space="preserve">00, который содержит исчерпывающую информацию на содержимое </w:t>
      </w:r>
      <w:r w:rsidRPr="0053727D">
        <w:rPr>
          <w:rFonts w:eastAsia="TimesNewRomanPSMT"/>
        </w:rPr>
        <w:t>D</w:t>
      </w:r>
      <w:r w:rsidRPr="0053727D">
        <w:rPr>
          <w:bCs/>
          <w:lang w:val="en-US"/>
        </w:rPr>
        <w:t>V</w:t>
      </w:r>
      <w:r w:rsidRPr="0053727D">
        <w:rPr>
          <w:rFonts w:eastAsia="TimesNewRomanPSMT"/>
        </w:rPr>
        <w:t>D</w:t>
      </w:r>
      <w:r w:rsidRPr="0053727D">
        <w:t xml:space="preserve">-диска. Информация на цифровом носителе структурирована в </w:t>
      </w:r>
      <w:r w:rsidR="006F4EEF" w:rsidRPr="006F4EEF">
        <w:t>8</w:t>
      </w:r>
      <w:r w:rsidRPr="0053727D">
        <w:t xml:space="preserve"> папок: 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bookmarkStart w:id="1" w:name="_Hlk157075834"/>
      <w:r w:rsidRPr="00373B15">
        <w:rPr>
          <w:rFonts w:eastAsia="TimesNewRomanPSMT"/>
          <w:lang w:val="en-US"/>
        </w:rPr>
        <w:t>DATA</w:t>
      </w:r>
      <w:r w:rsidR="00BD19CE" w:rsidRPr="0053727D">
        <w:t xml:space="preserve"> </w:t>
      </w:r>
      <w:r w:rsidR="00BD19CE" w:rsidRPr="0053727D">
        <w:rPr>
          <w:i/>
        </w:rPr>
        <w:t>(Цифровая база данных),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r w:rsidRPr="00373B15">
        <w:t xml:space="preserve">MAP </w:t>
      </w:r>
      <w:r w:rsidR="00BD19CE" w:rsidRPr="0053727D">
        <w:rPr>
          <w:i/>
        </w:rPr>
        <w:t>(Картографические проекты),</w:t>
      </w:r>
    </w:p>
    <w:p w:rsidR="006F4EEF" w:rsidRPr="0053727D" w:rsidRDefault="006F4EEF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r w:rsidRPr="00373B15">
        <w:t>MAP</w:t>
      </w:r>
      <w:r w:rsidRPr="006F4EEF">
        <w:t>500</w:t>
      </w:r>
      <w:r w:rsidRPr="00373B15">
        <w:t xml:space="preserve"> </w:t>
      </w:r>
      <w:r w:rsidRPr="0053727D">
        <w:rPr>
          <w:i/>
        </w:rPr>
        <w:t>(</w:t>
      </w:r>
      <w:r>
        <w:rPr>
          <w:i/>
        </w:rPr>
        <w:t>компоненты цифровых карт масштаба 1:50 000</w:t>
      </w:r>
      <w:r w:rsidRPr="0053727D">
        <w:rPr>
          <w:i/>
        </w:rPr>
        <w:t>),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</w:pPr>
      <w:r w:rsidRPr="00373B15">
        <w:t xml:space="preserve">MAK </w:t>
      </w:r>
      <w:r w:rsidR="00BD19CE" w:rsidRPr="0053727D">
        <w:rPr>
          <w:i/>
        </w:rPr>
        <w:t>(Графические приложения</w:t>
      </w:r>
      <w:r w:rsidR="00BD19CE" w:rsidRPr="0053727D">
        <w:t>),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r w:rsidRPr="00373B15">
        <w:rPr>
          <w:rFonts w:eastAsia="TimesNewRomanPSMT"/>
          <w:lang w:val="en-US"/>
        </w:rPr>
        <w:t>DKM</w:t>
      </w:r>
      <w:r w:rsidRPr="00373B15">
        <w:rPr>
          <w:rFonts w:eastAsia="TimesNewRomanPSMT"/>
        </w:rPr>
        <w:t xml:space="preserve"> </w:t>
      </w:r>
      <w:r w:rsidR="00BD19CE" w:rsidRPr="0053727D">
        <w:rPr>
          <w:i/>
        </w:rPr>
        <w:t>(тексты документов),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r w:rsidRPr="00373B15">
        <w:rPr>
          <w:rFonts w:eastAsia="TimesNewRomanPSMT"/>
          <w:lang w:val="en-US"/>
        </w:rPr>
        <w:t>PASS</w:t>
      </w:r>
      <w:r w:rsidRPr="00373B15">
        <w:rPr>
          <w:rFonts w:eastAsia="TimesNewRomanPSMT"/>
        </w:rPr>
        <w:t xml:space="preserve"> </w:t>
      </w:r>
      <w:r w:rsidR="00BD19CE" w:rsidRPr="0053727D">
        <w:rPr>
          <w:i/>
        </w:rPr>
        <w:t>(паспорт ГФО),</w:t>
      </w:r>
    </w:p>
    <w:p w:rsidR="00373B15" w:rsidRDefault="00373B15" w:rsidP="009C5545">
      <w:pPr>
        <w:pStyle w:val="a3"/>
        <w:tabs>
          <w:tab w:val="left" w:pos="0"/>
        </w:tabs>
        <w:spacing w:line="312" w:lineRule="auto"/>
        <w:ind w:firstLine="709"/>
        <w:rPr>
          <w:i/>
        </w:rPr>
      </w:pPr>
      <w:r w:rsidRPr="00373B15">
        <w:rPr>
          <w:rFonts w:eastAsia="TimesNewRomanPSMT"/>
          <w:lang w:val="en-US"/>
        </w:rPr>
        <w:t>ZAP</w:t>
      </w:r>
      <w:r w:rsidRPr="00373B15">
        <w:rPr>
          <w:rFonts w:eastAsia="TimesNewRomanPSMT"/>
        </w:rPr>
        <w:t xml:space="preserve"> </w:t>
      </w:r>
      <w:r w:rsidR="00BD19CE" w:rsidRPr="0053727D">
        <w:rPr>
          <w:i/>
        </w:rPr>
        <w:t>(текст объяснительной записки</w:t>
      </w:r>
      <w:r>
        <w:rPr>
          <w:i/>
        </w:rPr>
        <w:t>),</w:t>
      </w:r>
    </w:p>
    <w:p w:rsidR="00BD19CE" w:rsidRPr="0053727D" w:rsidRDefault="00373B15" w:rsidP="009C5545">
      <w:pPr>
        <w:pStyle w:val="a3"/>
        <w:tabs>
          <w:tab w:val="left" w:pos="0"/>
        </w:tabs>
        <w:spacing w:line="312" w:lineRule="auto"/>
        <w:ind w:firstLine="709"/>
      </w:pPr>
      <w:r w:rsidRPr="00373B15">
        <w:t>DOP</w:t>
      </w:r>
      <w:r>
        <w:t xml:space="preserve"> </w:t>
      </w:r>
      <w:bookmarkEnd w:id="1"/>
      <w:r w:rsidR="00371245">
        <w:t>(</w:t>
      </w:r>
      <w:r>
        <w:rPr>
          <w:i/>
        </w:rPr>
        <w:t>дополнительные материалы</w:t>
      </w:r>
      <w:r w:rsidRPr="0053727D">
        <w:rPr>
          <w:i/>
        </w:rPr>
        <w:t>)</w:t>
      </w:r>
    </w:p>
    <w:p w:rsidR="008E1207" w:rsidRDefault="00250938" w:rsidP="009C5545">
      <w:pPr>
        <w:spacing w:line="312" w:lineRule="auto"/>
        <w:ind w:firstLine="709"/>
        <w:jc w:val="both"/>
      </w:pPr>
      <w:r>
        <w:t xml:space="preserve">Папка </w:t>
      </w:r>
      <w:r w:rsidRPr="00250938">
        <w:rPr>
          <w:b/>
        </w:rPr>
        <w:t>DATA</w:t>
      </w:r>
      <w:r>
        <w:rPr>
          <w:b/>
        </w:rPr>
        <w:t xml:space="preserve"> - </w:t>
      </w:r>
      <w:r>
        <w:t>ц</w:t>
      </w:r>
      <w:r w:rsidR="00BD19CE" w:rsidRPr="0053727D">
        <w:t xml:space="preserve">ифровая база данных по листу </w:t>
      </w:r>
      <w:r w:rsidR="006F4EEF" w:rsidRPr="009B3196">
        <w:rPr>
          <w:b/>
          <w:lang w:val="en-US"/>
        </w:rPr>
        <w:t>N</w:t>
      </w:r>
      <w:r w:rsidR="006F4EEF" w:rsidRPr="009B3196">
        <w:rPr>
          <w:b/>
        </w:rPr>
        <w:t>-</w:t>
      </w:r>
      <w:r w:rsidR="006F4EEF" w:rsidRPr="00FB42F7">
        <w:rPr>
          <w:b/>
        </w:rPr>
        <w:t>37</w:t>
      </w:r>
      <w:r w:rsidR="006F4EEF" w:rsidRPr="009B3196">
        <w:rPr>
          <w:b/>
        </w:rPr>
        <w:t>-</w:t>
      </w:r>
      <w:r w:rsidR="006F4EEF" w:rsidRPr="009B3196">
        <w:rPr>
          <w:b/>
          <w:lang w:val="en-US"/>
        </w:rPr>
        <w:t>X</w:t>
      </w:r>
      <w:r w:rsidR="006F4EEF">
        <w:rPr>
          <w:b/>
          <w:lang w:val="en-US"/>
        </w:rPr>
        <w:t>X</w:t>
      </w:r>
      <w:r w:rsidR="006F4EEF" w:rsidRPr="009B3196">
        <w:rPr>
          <w:b/>
          <w:lang w:val="en-US"/>
        </w:rPr>
        <w:t>V</w:t>
      </w:r>
      <w:r w:rsidR="006F4EEF">
        <w:rPr>
          <w:b/>
          <w:lang w:val="en-US"/>
        </w:rPr>
        <w:t>III</w:t>
      </w:r>
      <w:r w:rsidR="00371245" w:rsidRPr="0053727D">
        <w:t xml:space="preserve"> </w:t>
      </w:r>
      <w:r w:rsidR="00BD19CE" w:rsidRPr="0053727D">
        <w:t xml:space="preserve">в соответствии </w:t>
      </w:r>
      <w:r w:rsidR="00BD19CE" w:rsidRPr="0053727D">
        <w:rPr>
          <w:lang w:val="en-US"/>
        </w:rPr>
        <w:t>c</w:t>
      </w:r>
      <w:r w:rsidR="00BD19CE" w:rsidRPr="0053727D">
        <w:t xml:space="preserve"> «Требованиями к опережающей геофизической основе Государственной геологической карты РФ масштаба 1:</w:t>
      </w:r>
      <w:r w:rsidR="00371245">
        <w:t>2</w:t>
      </w:r>
      <w:r w:rsidR="00BD19CE" w:rsidRPr="0053727D">
        <w:t>00 000 третьего поколения» состоит из трёх информационных уровней.</w:t>
      </w:r>
    </w:p>
    <w:p w:rsidR="00E60EBC" w:rsidRPr="006B779B" w:rsidRDefault="00191ABE" w:rsidP="009C5545">
      <w:pPr>
        <w:spacing w:line="312" w:lineRule="auto"/>
        <w:ind w:firstLine="720"/>
        <w:jc w:val="both"/>
      </w:pPr>
      <w:bookmarkStart w:id="2" w:name="_Hlk156997529"/>
      <w:r w:rsidRPr="0004639B">
        <w:rPr>
          <w:b/>
          <w:i/>
          <w:u w:val="single"/>
        </w:rPr>
        <w:t>1-ый информационный уровень</w:t>
      </w:r>
      <w:bookmarkEnd w:id="2"/>
      <w:r w:rsidRPr="00191ABE">
        <w:rPr>
          <w:b/>
        </w:rPr>
        <w:t xml:space="preserve"> «LEVEL_1»</w:t>
      </w:r>
      <w:r>
        <w:t xml:space="preserve"> представлен исходными геофизическими материалами</w:t>
      </w:r>
      <w:r w:rsidR="006F4EEF">
        <w:t xml:space="preserve"> </w:t>
      </w:r>
      <w:r w:rsidR="006F4EEF" w:rsidRPr="00952BA7">
        <w:t xml:space="preserve">в </w:t>
      </w:r>
      <w:r w:rsidR="006F4EEF">
        <w:t>пяти</w:t>
      </w:r>
      <w:r w:rsidR="006F4EEF" w:rsidRPr="00B72D07">
        <w:t xml:space="preserve"> </w:t>
      </w:r>
      <w:r w:rsidR="006F4EEF" w:rsidRPr="00952BA7">
        <w:t xml:space="preserve">папках </w:t>
      </w:r>
      <w:r w:rsidR="006F4EEF">
        <w:rPr>
          <w:lang w:val="en-US"/>
        </w:rPr>
        <w:t>AGS</w:t>
      </w:r>
      <w:r w:rsidR="006F4EEF" w:rsidRPr="006F4EEF">
        <w:t xml:space="preserve">, </w:t>
      </w:r>
      <w:r w:rsidR="006F4EEF">
        <w:rPr>
          <w:lang w:val="en-US"/>
        </w:rPr>
        <w:t>MAG</w:t>
      </w:r>
      <w:r w:rsidR="006F4EEF" w:rsidRPr="006F4EEF">
        <w:t>,</w:t>
      </w:r>
      <w:r w:rsidR="006F4EEF" w:rsidRPr="00B72D07">
        <w:t xml:space="preserve"> </w:t>
      </w:r>
      <w:r w:rsidR="00E60EBC">
        <w:rPr>
          <w:lang w:val="en-US"/>
        </w:rPr>
        <w:t>PETR</w:t>
      </w:r>
      <w:r w:rsidR="00E60EBC" w:rsidRPr="00E60EBC">
        <w:t xml:space="preserve">, </w:t>
      </w:r>
      <w:r w:rsidR="006F4EEF">
        <w:rPr>
          <w:lang w:val="en-US"/>
        </w:rPr>
        <w:t>SE</w:t>
      </w:r>
      <w:r w:rsidR="006B779B">
        <w:t>I</w:t>
      </w:r>
      <w:r w:rsidR="006F4EEF">
        <w:rPr>
          <w:lang w:val="en-US"/>
        </w:rPr>
        <w:t>S</w:t>
      </w:r>
      <w:r w:rsidR="00E60EBC" w:rsidRPr="00E60EBC">
        <w:t xml:space="preserve">, </w:t>
      </w:r>
      <w:r w:rsidR="00E60EBC">
        <w:rPr>
          <w:lang w:val="en-US"/>
        </w:rPr>
        <w:t>TECTON</w:t>
      </w:r>
      <w:r w:rsidR="00E60EBC" w:rsidRPr="00E60EBC">
        <w:t>,</w:t>
      </w:r>
      <w:r>
        <w:t xml:space="preserve"> использованными для создания ГФО ГГК-200. </w:t>
      </w:r>
    </w:p>
    <w:p w:rsidR="00E60EBC" w:rsidRPr="00E60EBC" w:rsidRDefault="00E60EBC" w:rsidP="009C5545">
      <w:pPr>
        <w:spacing w:line="312" w:lineRule="auto"/>
        <w:ind w:firstLine="720"/>
        <w:jc w:val="both"/>
      </w:pPr>
      <w:r>
        <w:t>Папка</w:t>
      </w:r>
      <w:r w:rsidRPr="00E60EBC">
        <w:t xml:space="preserve"> </w:t>
      </w:r>
      <w:r w:rsidRPr="00E60EBC">
        <w:rPr>
          <w:b/>
          <w:lang w:val="en-US"/>
        </w:rPr>
        <w:t>AGS</w:t>
      </w:r>
      <w:r w:rsidRPr="00E60EBC">
        <w:t xml:space="preserve"> </w:t>
      </w:r>
      <w:r>
        <w:t>содержит</w:t>
      </w:r>
      <w:r w:rsidRPr="00E60EBC">
        <w:t xml:space="preserve"> </w:t>
      </w:r>
      <w:r>
        <w:t>скан</w:t>
      </w:r>
      <w:r w:rsidRPr="00E60EBC">
        <w:t>-</w:t>
      </w:r>
      <w:r>
        <w:t>образы</w:t>
      </w:r>
      <w:r w:rsidRPr="00E60EBC">
        <w:t xml:space="preserve"> </w:t>
      </w:r>
      <w:r>
        <w:t>карт</w:t>
      </w:r>
      <w:r w:rsidRPr="00E60EBC">
        <w:t xml:space="preserve"> </w:t>
      </w:r>
      <w:r>
        <w:t xml:space="preserve">изолиний содержания </w:t>
      </w:r>
      <w:proofErr w:type="gramStart"/>
      <w:r>
        <w:rPr>
          <w:lang w:val="en-US"/>
        </w:rPr>
        <w:t>U</w:t>
      </w:r>
      <w:r w:rsidRPr="00E60EBC">
        <w:t>,</w:t>
      </w:r>
      <w:r>
        <w:rPr>
          <w:lang w:val="en-US"/>
        </w:rPr>
        <w:t>Th</w:t>
      </w:r>
      <w:proofErr w:type="gramEnd"/>
      <w:r w:rsidRPr="00E60EBC">
        <w:t>,</w:t>
      </w:r>
      <w:r>
        <w:rPr>
          <w:lang w:val="en-US"/>
        </w:rPr>
        <w:t>K</w:t>
      </w:r>
      <w:r w:rsidRPr="00E60EBC">
        <w:t>,</w:t>
      </w:r>
      <w:r>
        <w:t xml:space="preserve">мощности суммарной экспозиционной дозы и плотности поверхностного загрязнения </w:t>
      </w:r>
      <w:r>
        <w:rPr>
          <w:lang w:val="en-US"/>
        </w:rPr>
        <w:t>Cs</w:t>
      </w:r>
      <w:r w:rsidRPr="00E60EBC">
        <w:t xml:space="preserve">137 </w:t>
      </w:r>
      <w:r>
        <w:t xml:space="preserve">в формате </w:t>
      </w:r>
      <w:r w:rsidRPr="00E60EBC">
        <w:t>*.</w:t>
      </w:r>
      <w:r>
        <w:rPr>
          <w:lang w:val="en-US"/>
        </w:rPr>
        <w:t>jpg</w:t>
      </w:r>
      <w:r w:rsidRPr="00E60EBC">
        <w:t xml:space="preserve"> </w:t>
      </w:r>
      <w:r>
        <w:t xml:space="preserve">и их цифровые модели в формате </w:t>
      </w:r>
      <w:r w:rsidRPr="00E60EBC">
        <w:t>*.</w:t>
      </w:r>
      <w:r>
        <w:rPr>
          <w:lang w:val="en-US"/>
        </w:rPr>
        <w:t>grd</w:t>
      </w:r>
      <w:r>
        <w:t xml:space="preserve"> (по двум отчетам).</w:t>
      </w:r>
    </w:p>
    <w:p w:rsidR="00E60EBC" w:rsidRPr="006B779B" w:rsidRDefault="00E60EBC" w:rsidP="009C5545">
      <w:pPr>
        <w:spacing w:line="312" w:lineRule="auto"/>
        <w:ind w:firstLine="720"/>
        <w:jc w:val="both"/>
      </w:pPr>
      <w:r>
        <w:t xml:space="preserve">Папка </w:t>
      </w:r>
      <w:r w:rsidRPr="00E60EBC">
        <w:rPr>
          <w:b/>
        </w:rPr>
        <w:t xml:space="preserve">MAG </w:t>
      </w:r>
      <w:r>
        <w:t xml:space="preserve">содержит скан-образы карт изолиний (по двум отчетам) в форматах *.jpg </w:t>
      </w:r>
      <w:r w:rsidRPr="00E60EBC">
        <w:t>и</w:t>
      </w:r>
      <w:r>
        <w:t xml:space="preserve">*.bmp; скан-образы карт графиков в формате *.jpg и файл формата *.xyz с результатами их оцифровки; </w:t>
      </w:r>
      <w:r w:rsidR="006B779B" w:rsidRPr="006B779B">
        <w:t xml:space="preserve">ЦМ Актуализированной версии “Карта аномального магнитного поля </w:t>
      </w:r>
      <w:r w:rsidR="006B779B" w:rsidRPr="006B779B">
        <w:rPr>
          <w:b/>
        </w:rPr>
        <w:t>(∆</w:t>
      </w:r>
      <w:r w:rsidR="006B779B" w:rsidRPr="006B779B">
        <w:rPr>
          <w:b/>
          <w:lang w:val="en-US"/>
        </w:rPr>
        <w:t>T</w:t>
      </w:r>
      <w:r w:rsidR="006B779B" w:rsidRPr="006B779B">
        <w:rPr>
          <w:b/>
        </w:rPr>
        <w:t>)</w:t>
      </w:r>
      <w:r w:rsidR="006B779B" w:rsidRPr="006B779B">
        <w:rPr>
          <w:b/>
          <w:lang w:val="en-US"/>
        </w:rPr>
        <w:t>a</w:t>
      </w:r>
      <w:r w:rsidR="006B779B" w:rsidRPr="006B779B">
        <w:t xml:space="preserve"> СССР масштаба 1:2500000“ по данным [Литвинова Т.П. 2014 ф] , сеть  2500х2500 м;</w:t>
      </w:r>
      <w:r w:rsidR="006B779B">
        <w:t xml:space="preserve"> </w:t>
      </w:r>
      <w:r w:rsidR="006B779B" w:rsidRPr="006B779B">
        <w:t>ЦМ нормального магнитного поля, модель ВСЕГЕИ-65, по данным из отчета [Литвинова Т.П. 2012 ф], сеть 10000*10000,</w:t>
      </w:r>
    </w:p>
    <w:p w:rsidR="006B779B" w:rsidRPr="006B779B" w:rsidRDefault="006B779B" w:rsidP="009C5545">
      <w:pPr>
        <w:spacing w:line="312" w:lineRule="auto"/>
        <w:ind w:firstLine="680"/>
        <w:jc w:val="both"/>
      </w:pPr>
      <w:r w:rsidRPr="006B779B">
        <w:t xml:space="preserve">Папка </w:t>
      </w:r>
      <w:r w:rsidRPr="006B779B">
        <w:rPr>
          <w:b/>
        </w:rPr>
        <w:t xml:space="preserve">PETR </w:t>
      </w:r>
      <w:r w:rsidRPr="006B779B">
        <w:t>содержит</w:t>
      </w:r>
      <w:r>
        <w:t xml:space="preserve"> </w:t>
      </w:r>
      <w:r w:rsidRPr="00B7195D">
        <w:t>данные об исследовани</w:t>
      </w:r>
      <w:r>
        <w:t>ях</w:t>
      </w:r>
      <w:r w:rsidRPr="00B7195D">
        <w:t xml:space="preserve"> физических свойств и ГИС</w:t>
      </w:r>
      <w:r>
        <w:t xml:space="preserve"> в табличной форме </w:t>
      </w:r>
      <w:r w:rsidRPr="006B779B">
        <w:t>(</w:t>
      </w:r>
      <w:r>
        <w:t>*.doc</w:t>
      </w:r>
      <w:r w:rsidRPr="006B779B">
        <w:t>)</w:t>
      </w:r>
      <w:r>
        <w:t xml:space="preserve"> и в виде скан-копий из архивных отчетов в формате *.jpg</w:t>
      </w:r>
      <w:r w:rsidRPr="006B779B">
        <w:t>.</w:t>
      </w:r>
    </w:p>
    <w:p w:rsidR="006B779B" w:rsidRPr="008604CC" w:rsidRDefault="006B779B" w:rsidP="009C5545">
      <w:pPr>
        <w:spacing w:line="312" w:lineRule="auto"/>
        <w:ind w:firstLine="680"/>
        <w:jc w:val="both"/>
      </w:pPr>
      <w:r w:rsidRPr="006B779B">
        <w:t xml:space="preserve">Папка </w:t>
      </w:r>
      <w:r w:rsidRPr="006B779B">
        <w:rPr>
          <w:b/>
          <w:lang w:val="en-US"/>
        </w:rPr>
        <w:t>SE</w:t>
      </w:r>
      <w:r w:rsidRPr="006B779B">
        <w:rPr>
          <w:b/>
        </w:rPr>
        <w:t>I</w:t>
      </w:r>
      <w:r w:rsidRPr="006B779B">
        <w:rPr>
          <w:b/>
          <w:lang w:val="en-US"/>
        </w:rPr>
        <w:t>S</w:t>
      </w:r>
      <w:r>
        <w:rPr>
          <w:b/>
        </w:rPr>
        <w:t xml:space="preserve"> </w:t>
      </w:r>
      <w:r w:rsidRPr="006B779B">
        <w:t xml:space="preserve">содержит </w:t>
      </w:r>
      <w:r>
        <w:t xml:space="preserve">материалы из двух </w:t>
      </w:r>
      <w:r w:rsidR="008604CC">
        <w:t>сейсморазведочных отчетов в форматах*.jpg и *.cdr.</w:t>
      </w:r>
    </w:p>
    <w:p w:rsidR="006B779B" w:rsidRPr="008604CC" w:rsidRDefault="008604CC" w:rsidP="009C5545">
      <w:pPr>
        <w:spacing w:line="312" w:lineRule="auto"/>
        <w:ind w:firstLine="680"/>
        <w:jc w:val="both"/>
      </w:pPr>
      <w:r w:rsidRPr="006B779B">
        <w:t xml:space="preserve">Папка </w:t>
      </w:r>
      <w:r w:rsidRPr="008604CC">
        <w:rPr>
          <w:b/>
          <w:lang w:val="en-US"/>
        </w:rPr>
        <w:t>TECTON</w:t>
      </w:r>
      <w:r w:rsidRPr="008604CC">
        <w:rPr>
          <w:b/>
        </w:rPr>
        <w:t xml:space="preserve"> </w:t>
      </w:r>
      <w:r>
        <w:t>содержит схематические геологические карты докембрийских образований и структурно-тектонические схемы, содержащие основные представления о геологическом строении территории.</w:t>
      </w:r>
      <w:r w:rsidRPr="008604CC">
        <w:t xml:space="preserve"> </w:t>
      </w:r>
    </w:p>
    <w:p w:rsidR="00334BD1" w:rsidRPr="00334BD1" w:rsidRDefault="0062479B" w:rsidP="009C5545">
      <w:pPr>
        <w:spacing w:line="312" w:lineRule="auto"/>
        <w:ind w:firstLine="709"/>
        <w:jc w:val="both"/>
      </w:pPr>
      <w:r w:rsidRPr="0004639B">
        <w:rPr>
          <w:b/>
          <w:i/>
          <w:u w:val="single"/>
        </w:rPr>
        <w:t>2-ой информационный уровень</w:t>
      </w:r>
      <w:r w:rsidRPr="0062479B">
        <w:rPr>
          <w:b/>
        </w:rPr>
        <w:t xml:space="preserve"> </w:t>
      </w:r>
      <w:r w:rsidRPr="00191ABE">
        <w:rPr>
          <w:b/>
        </w:rPr>
        <w:t>«LEVEL_</w:t>
      </w:r>
      <w:r>
        <w:rPr>
          <w:b/>
        </w:rPr>
        <w:t>2</w:t>
      </w:r>
      <w:r w:rsidRPr="00191ABE">
        <w:rPr>
          <w:b/>
        </w:rPr>
        <w:t>»</w:t>
      </w:r>
      <w:r>
        <w:rPr>
          <w:b/>
        </w:rPr>
        <w:t xml:space="preserve"> </w:t>
      </w:r>
      <w:r w:rsidR="00334BD1" w:rsidRPr="00DA150A">
        <w:t xml:space="preserve">включает </w:t>
      </w:r>
      <w:r w:rsidR="00334BD1">
        <w:t>три</w:t>
      </w:r>
      <w:r w:rsidR="00334BD1" w:rsidRPr="00DA150A">
        <w:t xml:space="preserve"> папки</w:t>
      </w:r>
      <w:r w:rsidR="00334BD1">
        <w:t xml:space="preserve"> </w:t>
      </w:r>
      <w:r w:rsidR="00334BD1">
        <w:rPr>
          <w:b/>
          <w:i/>
        </w:rPr>
        <w:t xml:space="preserve"> </w:t>
      </w:r>
      <w:r w:rsidR="00334BD1" w:rsidRPr="00334BD1">
        <w:rPr>
          <w:b/>
        </w:rPr>
        <w:t>A</w:t>
      </w:r>
      <w:r w:rsidR="00334BD1" w:rsidRPr="00334BD1">
        <w:rPr>
          <w:b/>
          <w:lang w:val="en-US"/>
        </w:rPr>
        <w:t>GS</w:t>
      </w:r>
      <w:r w:rsidR="00334BD1" w:rsidRPr="00334BD1">
        <w:rPr>
          <w:b/>
        </w:rPr>
        <w:t xml:space="preserve">, </w:t>
      </w:r>
      <w:r w:rsidR="00334BD1" w:rsidRPr="00334BD1">
        <w:rPr>
          <w:b/>
          <w:lang w:val="en-US"/>
        </w:rPr>
        <w:t>MAG</w:t>
      </w:r>
      <w:r w:rsidR="00334BD1" w:rsidRPr="00334BD1">
        <w:rPr>
          <w:b/>
        </w:rPr>
        <w:t xml:space="preserve"> и </w:t>
      </w:r>
      <w:r w:rsidR="00334BD1" w:rsidRPr="00334BD1">
        <w:rPr>
          <w:b/>
          <w:lang w:val="en-US"/>
        </w:rPr>
        <w:t>GRAV</w:t>
      </w:r>
      <w:r w:rsidR="00334BD1">
        <w:rPr>
          <w:b/>
        </w:rPr>
        <w:t>.</w:t>
      </w:r>
    </w:p>
    <w:p w:rsidR="00334BD1" w:rsidRDefault="00334BD1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680"/>
        <w:jc w:val="both"/>
      </w:pPr>
      <w:r>
        <w:lastRenderedPageBreak/>
        <w:t>Папка</w:t>
      </w:r>
      <w:r w:rsidRPr="00E60EBC">
        <w:t xml:space="preserve"> </w:t>
      </w:r>
      <w:r w:rsidRPr="00E60EBC">
        <w:rPr>
          <w:b/>
          <w:lang w:val="en-US"/>
        </w:rPr>
        <w:t>AGS</w:t>
      </w:r>
      <w:r>
        <w:rPr>
          <w:b/>
        </w:rPr>
        <w:t xml:space="preserve"> </w:t>
      </w:r>
      <w:r w:rsidRPr="00334BD1">
        <w:t>содержит</w:t>
      </w:r>
      <w:r>
        <w:t xml:space="preserve"> </w:t>
      </w:r>
      <w:r w:rsidRPr="00334BD1">
        <w:t>ЦМ (сеть 150х150 м) содержаний ЕРЭ, цезия-137 и МЭД  Юго-восточного участка [Калмыков Б.А., 2000 ф]</w:t>
      </w:r>
      <w:r>
        <w:t xml:space="preserve"> и с</w:t>
      </w:r>
      <w:r w:rsidRPr="00334BD1">
        <w:t>водные ЦМ содержаний цезия-137 (сеть 200х200 м), калия  (сеть 150х150 м),  МЭД (сеть 200х200 м), тория  (сеть 200х200 м) и урана  (сеть 150х150 м) Северо-западного участка [Калмыков Б.А., 2001 ф] после регрессионной корректировки</w:t>
      </w:r>
      <w:r>
        <w:t>.</w:t>
      </w:r>
    </w:p>
    <w:p w:rsidR="002165D1" w:rsidRDefault="00334BD1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680"/>
        <w:jc w:val="both"/>
      </w:pPr>
      <w:r>
        <w:t xml:space="preserve">Папка </w:t>
      </w:r>
      <w:r w:rsidRPr="00E60EBC">
        <w:rPr>
          <w:b/>
        </w:rPr>
        <w:t xml:space="preserve">MAG </w:t>
      </w:r>
      <w:r>
        <w:t>содержит</w:t>
      </w:r>
      <w:r w:rsidR="002165D1">
        <w:t xml:space="preserve"> ЦМ </w:t>
      </w:r>
      <w:r w:rsidR="002165D1">
        <w:rPr>
          <w:rFonts w:eastAsia="TimesNewRomanPSMT"/>
        </w:rPr>
        <w:t xml:space="preserve">аномального магнитного </w:t>
      </w:r>
      <w:r w:rsidR="002165D1" w:rsidRPr="0028174D">
        <w:rPr>
          <w:rFonts w:eastAsia="TimesNewRomanPSMT"/>
        </w:rPr>
        <w:t>поля</w:t>
      </w:r>
      <w:r w:rsidR="002165D1">
        <w:rPr>
          <w:rFonts w:eastAsia="TimesNewRomanPSMT"/>
        </w:rPr>
        <w:t xml:space="preserve"> в виде *</w:t>
      </w:r>
      <w:r w:rsidR="002165D1">
        <w:rPr>
          <w:rFonts w:eastAsia="TimesNewRomanPSMT"/>
          <w:lang w:val="en-US"/>
        </w:rPr>
        <w:t>grd</w:t>
      </w:r>
      <w:r w:rsidR="002165D1">
        <w:rPr>
          <w:rFonts w:eastAsia="TimesNewRomanPSMT"/>
        </w:rPr>
        <w:t>-файлов</w:t>
      </w:r>
      <w:r w:rsidR="002165D1" w:rsidRPr="0028174D">
        <w:rPr>
          <w:rFonts w:eastAsia="TimesNewRomanPSMT"/>
        </w:rPr>
        <w:t xml:space="preserve"> (матрицы</w:t>
      </w:r>
      <w:r w:rsidR="002165D1" w:rsidRPr="00DA150A">
        <w:rPr>
          <w:rFonts w:eastAsia="TimesNewRomanPSMT"/>
        </w:rPr>
        <w:t xml:space="preserve"> 1</w:t>
      </w:r>
      <w:r w:rsidR="002165D1">
        <w:rPr>
          <w:rFonts w:eastAsia="TimesNewRomanPSMT"/>
        </w:rPr>
        <w:t>5</w:t>
      </w:r>
      <w:r w:rsidR="002165D1" w:rsidRPr="00DA150A">
        <w:rPr>
          <w:rFonts w:eastAsia="TimesNewRomanPSMT"/>
        </w:rPr>
        <w:t>0</w:t>
      </w:r>
      <w:r w:rsidR="002165D1">
        <w:rPr>
          <w:rFonts w:eastAsia="TimesNewRomanPSMT"/>
          <w:lang w:val="en-US"/>
        </w:rPr>
        <w:t>x</w:t>
      </w:r>
      <w:r w:rsidR="002165D1" w:rsidRPr="00DA150A">
        <w:rPr>
          <w:rFonts w:eastAsia="TimesNewRomanPSMT"/>
        </w:rPr>
        <w:t>1</w:t>
      </w:r>
      <w:r w:rsidR="002165D1">
        <w:rPr>
          <w:rFonts w:eastAsia="TimesNewRomanPSMT"/>
        </w:rPr>
        <w:t>5</w:t>
      </w:r>
      <w:r w:rsidR="002165D1" w:rsidRPr="00DA150A">
        <w:rPr>
          <w:rFonts w:eastAsia="TimesNewRomanPSMT"/>
        </w:rPr>
        <w:t>0</w:t>
      </w:r>
      <w:r w:rsidR="002165D1">
        <w:rPr>
          <w:rFonts w:eastAsia="TimesNewRomanPSMT"/>
        </w:rPr>
        <w:t>м</w:t>
      </w:r>
      <w:r w:rsidR="002165D1" w:rsidRPr="0028174D">
        <w:rPr>
          <w:rFonts w:eastAsia="TimesNewRomanPSMT"/>
        </w:rPr>
        <w:t xml:space="preserve">) по </w:t>
      </w:r>
      <w:r w:rsidR="002165D1">
        <w:rPr>
          <w:rFonts w:eastAsia="TimesNewRomanPSMT"/>
        </w:rPr>
        <w:t xml:space="preserve">двум участкам съемок </w:t>
      </w:r>
      <w:r w:rsidR="002165D1" w:rsidRPr="00334BD1">
        <w:t>[Калмыков Б.А., 2000</w:t>
      </w:r>
      <w:r w:rsidR="002165D1">
        <w:t>ф, 2001</w:t>
      </w:r>
      <w:r w:rsidR="002165D1" w:rsidRPr="00334BD1">
        <w:t>ф]</w:t>
      </w:r>
      <w:r w:rsidR="002165D1">
        <w:rPr>
          <w:rFonts w:eastAsia="TimesNewRomanPSMT"/>
        </w:rPr>
        <w:t xml:space="preserve"> и базовую ЦМ участка съемки 1:200 000 </w:t>
      </w:r>
      <w:r w:rsidR="002165D1" w:rsidRPr="002165D1">
        <w:t>[Зандер В.Н., 1960ф]</w:t>
      </w:r>
      <w:r w:rsidR="002165D1">
        <w:t>,</w:t>
      </w:r>
      <w:r w:rsidR="006D26A1">
        <w:t xml:space="preserve"> </w:t>
      </w:r>
      <w:r w:rsidR="002165D1" w:rsidRPr="002165D1">
        <w:t>приведен</w:t>
      </w:r>
      <w:r w:rsidR="002165D1">
        <w:t>ную</w:t>
      </w:r>
      <w:r w:rsidR="002165D1" w:rsidRPr="002165D1">
        <w:t xml:space="preserve"> к</w:t>
      </w:r>
      <w:r w:rsidR="002165D1">
        <w:t xml:space="preserve"> уров</w:t>
      </w:r>
      <w:r w:rsidR="002165D1" w:rsidRPr="002165D1">
        <w:t>ню нормального поля ВСЕГЕИ-65 (</w:t>
      </w:r>
      <w:r w:rsidR="002165D1" w:rsidRPr="0028174D">
        <w:rPr>
          <w:rFonts w:eastAsia="TimesNewRomanPSMT"/>
        </w:rPr>
        <w:t>матриц</w:t>
      </w:r>
      <w:r w:rsidR="002165D1">
        <w:rPr>
          <w:rFonts w:eastAsia="TimesNewRomanPSMT"/>
        </w:rPr>
        <w:t>а</w:t>
      </w:r>
      <w:r w:rsidR="002165D1" w:rsidRPr="002165D1">
        <w:t xml:space="preserve"> 200х200 м</w:t>
      </w:r>
      <w:r w:rsidR="002165D1">
        <w:t>.</w:t>
      </w:r>
    </w:p>
    <w:p w:rsidR="00334BD1" w:rsidRPr="00B633E8" w:rsidRDefault="002165D1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680"/>
        <w:jc w:val="both"/>
      </w:pPr>
      <w:r>
        <w:t xml:space="preserve">Папка </w:t>
      </w:r>
      <w:r w:rsidR="00E563AE" w:rsidRPr="00F231E0">
        <w:rPr>
          <w:b/>
          <w:lang w:val="en-US"/>
        </w:rPr>
        <w:t>GRAV</w:t>
      </w:r>
      <w:r w:rsidR="00E563AE">
        <w:rPr>
          <w:b/>
        </w:rPr>
        <w:t xml:space="preserve"> </w:t>
      </w:r>
      <w:r w:rsidR="00E563AE">
        <w:t xml:space="preserve">содержит </w:t>
      </w:r>
      <w:r w:rsidR="00B633E8" w:rsidRPr="00B633E8">
        <w:t>ЦМ аномалий силы тяжести (</w:t>
      </w:r>
      <w:r w:rsidR="009315AA">
        <w:sym w:font="Symbol" w:char="F073"/>
      </w:r>
      <w:r w:rsidR="009315AA">
        <w:t>=</w:t>
      </w:r>
      <w:r w:rsidR="00B633E8" w:rsidRPr="00B633E8">
        <w:t>2.20 г/см</w:t>
      </w:r>
      <w:r w:rsidR="00B633E8" w:rsidRPr="00B633E8">
        <w:rPr>
          <w:vertAlign w:val="superscript"/>
        </w:rPr>
        <w:t>3</w:t>
      </w:r>
      <w:r w:rsidR="00B633E8" w:rsidRPr="00B633E8">
        <w:t xml:space="preserve">) </w:t>
      </w:r>
      <w:r w:rsidR="009315AA">
        <w:t xml:space="preserve">по трем участкам съемок </w:t>
      </w:r>
      <w:r w:rsidR="009315AA" w:rsidRPr="00B633E8">
        <w:t xml:space="preserve">м-ба 1:200000 </w:t>
      </w:r>
      <w:r w:rsidR="00B633E8" w:rsidRPr="00B633E8">
        <w:t>в условном уровне по сети 200х200 м в системе координат СК-42 (7-я зона)</w:t>
      </w:r>
      <w:r w:rsidR="009315AA">
        <w:t xml:space="preserve"> и с</w:t>
      </w:r>
      <w:r w:rsidR="00B633E8" w:rsidRPr="00B633E8">
        <w:t xml:space="preserve">водные ЦМ аномалий силы тяжести </w:t>
      </w:r>
      <w:r w:rsidR="009315AA" w:rsidRPr="00B633E8">
        <w:t>(</w:t>
      </w:r>
      <w:r w:rsidR="009315AA">
        <w:sym w:font="Symbol" w:char="F073"/>
      </w:r>
      <w:r w:rsidR="009315AA">
        <w:t>=</w:t>
      </w:r>
      <w:r w:rsidR="009315AA" w:rsidRPr="00B633E8">
        <w:t>2.20 г/см</w:t>
      </w:r>
      <w:r w:rsidR="009315AA" w:rsidRPr="00B633E8">
        <w:rPr>
          <w:vertAlign w:val="superscript"/>
        </w:rPr>
        <w:t>3</w:t>
      </w:r>
      <w:r w:rsidR="009315AA">
        <w:t xml:space="preserve"> и </w:t>
      </w:r>
      <w:r w:rsidR="009315AA" w:rsidRPr="00B633E8">
        <w:t>2.</w:t>
      </w:r>
      <w:r w:rsidR="009315AA">
        <w:t>67</w:t>
      </w:r>
      <w:r w:rsidR="009315AA" w:rsidRPr="00B633E8">
        <w:t xml:space="preserve"> г/см</w:t>
      </w:r>
      <w:r w:rsidR="009315AA" w:rsidRPr="00B633E8">
        <w:rPr>
          <w:vertAlign w:val="superscript"/>
        </w:rPr>
        <w:t>3</w:t>
      </w:r>
      <w:r w:rsidR="009315AA" w:rsidRPr="00B633E8">
        <w:t xml:space="preserve">) </w:t>
      </w:r>
      <w:r w:rsidR="00B633E8" w:rsidRPr="00B633E8">
        <w:t>в</w:t>
      </w:r>
      <w:r w:rsidR="009315AA">
        <w:t xml:space="preserve"> условном уровне по сети 500х</w:t>
      </w:r>
      <w:r w:rsidR="00B633E8" w:rsidRPr="00B633E8">
        <w:t>500 м в системе координат ГСК-2011 (7-я зона</w:t>
      </w:r>
      <w:r w:rsidR="009315AA">
        <w:t>).</w:t>
      </w:r>
    </w:p>
    <w:p w:rsidR="009F48A8" w:rsidRPr="004E1563" w:rsidRDefault="0004639B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709"/>
        <w:jc w:val="both"/>
      </w:pPr>
      <w:r w:rsidRPr="004320DC">
        <w:rPr>
          <w:b/>
          <w:i/>
          <w:u w:val="single"/>
        </w:rPr>
        <w:t>3-ий информационный уровень</w:t>
      </w:r>
      <w:r w:rsidRPr="004320DC">
        <w:t xml:space="preserve"> «</w:t>
      </w:r>
      <w:bookmarkStart w:id="3" w:name="_Hlk157066278"/>
      <w:r w:rsidRPr="00191ABE">
        <w:rPr>
          <w:b/>
        </w:rPr>
        <w:t>LEVEL</w:t>
      </w:r>
      <w:bookmarkEnd w:id="3"/>
      <w:r w:rsidRPr="004320DC">
        <w:rPr>
          <w:b/>
        </w:rPr>
        <w:t xml:space="preserve"> _3» </w:t>
      </w:r>
      <w:r w:rsidR="0099535D">
        <w:t>представлен тремя</w:t>
      </w:r>
      <w:r w:rsidR="0099535D" w:rsidRPr="00DA150A">
        <w:t xml:space="preserve"> папк</w:t>
      </w:r>
      <w:r w:rsidR="0099535D">
        <w:t xml:space="preserve">ами </w:t>
      </w:r>
      <w:r w:rsidR="0099535D" w:rsidRPr="00334BD1">
        <w:rPr>
          <w:b/>
        </w:rPr>
        <w:t>A</w:t>
      </w:r>
      <w:r w:rsidR="0099535D" w:rsidRPr="00334BD1">
        <w:rPr>
          <w:b/>
          <w:lang w:val="en-US"/>
        </w:rPr>
        <w:t>GS</w:t>
      </w:r>
      <w:r w:rsidR="0099535D" w:rsidRPr="00334BD1">
        <w:rPr>
          <w:b/>
        </w:rPr>
        <w:t xml:space="preserve">, </w:t>
      </w:r>
      <w:r w:rsidR="0099535D" w:rsidRPr="00334BD1">
        <w:rPr>
          <w:b/>
          <w:lang w:val="en-US"/>
        </w:rPr>
        <w:t>MAG</w:t>
      </w:r>
      <w:r w:rsidR="0099535D" w:rsidRPr="00334BD1">
        <w:rPr>
          <w:b/>
        </w:rPr>
        <w:t xml:space="preserve"> и </w:t>
      </w:r>
      <w:r w:rsidR="0099535D" w:rsidRPr="00334BD1">
        <w:rPr>
          <w:b/>
          <w:lang w:val="en-US"/>
        </w:rPr>
        <w:t>GRAV</w:t>
      </w:r>
      <w:r w:rsidR="0099535D">
        <w:rPr>
          <w:b/>
        </w:rPr>
        <w:t>.</w:t>
      </w:r>
      <w:r w:rsidR="009F48A8">
        <w:rPr>
          <w:b/>
        </w:rPr>
        <w:t xml:space="preserve"> </w:t>
      </w:r>
      <w:r w:rsidR="009F48A8" w:rsidRPr="004E1563">
        <w:t>Все цифровые мо</w:t>
      </w:r>
      <w:r w:rsidR="009F48A8">
        <w:t xml:space="preserve">дели в этом уровне хранятся в </w:t>
      </w:r>
      <w:r w:rsidR="009F48A8" w:rsidRPr="004E1563">
        <w:t xml:space="preserve">формате </w:t>
      </w:r>
      <w:r w:rsidR="009F48A8" w:rsidRPr="004E1563">
        <w:rPr>
          <w:rFonts w:eastAsia="TimesNewRomanPSMT"/>
        </w:rPr>
        <w:t>*</w:t>
      </w:r>
      <w:r w:rsidR="009F48A8" w:rsidRPr="004E1563">
        <w:rPr>
          <w:rFonts w:eastAsia="TimesNewRomanPSMT"/>
          <w:lang w:val="en-US"/>
        </w:rPr>
        <w:t>grd</w:t>
      </w:r>
      <w:r w:rsidR="009F48A8" w:rsidRPr="004E1563">
        <w:rPr>
          <w:rFonts w:eastAsia="TimesNewRomanPSMT"/>
        </w:rPr>
        <w:t>-файлов (</w:t>
      </w:r>
      <w:r w:rsidR="009F48A8" w:rsidRPr="004E1563">
        <w:rPr>
          <w:i/>
          <w:lang w:val="en-US"/>
        </w:rPr>
        <w:t>Surfer</w:t>
      </w:r>
      <w:r w:rsidR="009F48A8" w:rsidRPr="004E1563">
        <w:rPr>
          <w:i/>
        </w:rPr>
        <w:t xml:space="preserve">- </w:t>
      </w:r>
      <w:r w:rsidR="009F48A8" w:rsidRPr="004E1563">
        <w:rPr>
          <w:i/>
          <w:lang w:val="en-US"/>
        </w:rPr>
        <w:t>binary</w:t>
      </w:r>
      <w:r w:rsidR="009F48A8" w:rsidRPr="004E1563">
        <w:rPr>
          <w:i/>
        </w:rPr>
        <w:t>-4)</w:t>
      </w:r>
      <w:r w:rsidR="009F48A8" w:rsidRPr="004E1563">
        <w:rPr>
          <w:rFonts w:eastAsia="TimesNewRomanPSMT"/>
        </w:rPr>
        <w:t xml:space="preserve"> </w:t>
      </w:r>
      <w:r w:rsidR="009F48A8" w:rsidRPr="004E1563">
        <w:t>100х100 м в системе координат ГСК-2011 (7-я зона).</w:t>
      </w:r>
    </w:p>
    <w:p w:rsidR="0099535D" w:rsidRPr="004E1563" w:rsidRDefault="0099535D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709"/>
        <w:jc w:val="both"/>
      </w:pPr>
      <w:r>
        <w:t>Папка</w:t>
      </w:r>
      <w:r w:rsidRPr="00E60EBC">
        <w:t xml:space="preserve"> </w:t>
      </w:r>
      <w:r w:rsidRPr="00E60EBC">
        <w:rPr>
          <w:b/>
          <w:lang w:val="en-US"/>
        </w:rPr>
        <w:t>AGS</w:t>
      </w:r>
      <w:r>
        <w:rPr>
          <w:b/>
        </w:rPr>
        <w:t xml:space="preserve"> </w:t>
      </w:r>
      <w:r w:rsidRPr="00334BD1">
        <w:t>содержит</w:t>
      </w:r>
      <w:r w:rsidR="004E1563">
        <w:t xml:space="preserve"> </w:t>
      </w:r>
      <w:r w:rsidRPr="004E1563">
        <w:t xml:space="preserve">ЦМ содержаний ЕРЭ и </w:t>
      </w:r>
      <w:r w:rsidRPr="004E1563">
        <w:rPr>
          <w:lang w:val="en-US"/>
        </w:rPr>
        <w:t>Cs</w:t>
      </w:r>
      <w:r w:rsidRPr="004E1563">
        <w:t>-137 и трансформаций с обрамлением</w:t>
      </w:r>
      <w:r w:rsidR="004E1563">
        <w:t>.</w:t>
      </w:r>
    </w:p>
    <w:p w:rsidR="009F4071" w:rsidRDefault="004E1563" w:rsidP="009C5545">
      <w:pPr>
        <w:spacing w:line="312" w:lineRule="auto"/>
        <w:ind w:firstLine="709"/>
        <w:jc w:val="both"/>
      </w:pPr>
      <w:r>
        <w:t xml:space="preserve">Папка </w:t>
      </w:r>
      <w:r w:rsidRPr="00E60EBC">
        <w:rPr>
          <w:b/>
        </w:rPr>
        <w:t xml:space="preserve">MAG </w:t>
      </w:r>
      <w:r w:rsidR="009F4071" w:rsidRPr="009F4071">
        <w:t>включает папки</w:t>
      </w:r>
      <w:r w:rsidR="009F4071">
        <w:rPr>
          <w:b/>
        </w:rPr>
        <w:t xml:space="preserve"> BASE </w:t>
      </w:r>
      <w:r w:rsidR="009F4071">
        <w:t>и</w:t>
      </w:r>
      <w:r w:rsidR="009F4071">
        <w:rPr>
          <w:b/>
        </w:rPr>
        <w:t xml:space="preserve"> </w:t>
      </w:r>
      <w:r w:rsidR="009F4071">
        <w:rPr>
          <w:b/>
          <w:lang w:val="en-US"/>
        </w:rPr>
        <w:t>NORM</w:t>
      </w:r>
      <w:r w:rsidR="009F4071">
        <w:rPr>
          <w:b/>
        </w:rPr>
        <w:t xml:space="preserve">: </w:t>
      </w:r>
      <w:r w:rsidR="009F4071" w:rsidRPr="009F4071">
        <w:t>папка</w:t>
      </w:r>
      <w:r w:rsidR="009F4071">
        <w:rPr>
          <w:b/>
        </w:rPr>
        <w:t xml:space="preserve"> BASE </w:t>
      </w:r>
      <w:r>
        <w:t xml:space="preserve">содержит ЦМ </w:t>
      </w:r>
      <w:r w:rsidRPr="004E1563">
        <w:t>аномального магнитного поля и его трансформаций</w:t>
      </w:r>
      <w:r w:rsidR="009F4071">
        <w:t xml:space="preserve">; папка </w:t>
      </w:r>
      <w:r w:rsidR="009F4071">
        <w:rPr>
          <w:b/>
          <w:lang w:val="en-US"/>
        </w:rPr>
        <w:t>NORM</w:t>
      </w:r>
      <w:r w:rsidR="009F4071">
        <w:t xml:space="preserve"> содержит </w:t>
      </w:r>
      <w:r w:rsidR="009F4071">
        <w:rPr>
          <w:rFonts w:eastAsia="TimesNewRomanPSMT"/>
        </w:rPr>
        <w:t>ЦМ</w:t>
      </w:r>
      <w:r w:rsidR="009F4071" w:rsidRPr="00CE219C">
        <w:rPr>
          <w:rFonts w:eastAsia="TimesNewRomanPSMT"/>
        </w:rPr>
        <w:t xml:space="preserve"> </w:t>
      </w:r>
      <w:r w:rsidR="009F4071">
        <w:t>н</w:t>
      </w:r>
      <w:r w:rsidR="009F4071" w:rsidRPr="00952BA7">
        <w:t>ормального магнитного поля Земли 1965 г. ВСЕГЕИ</w:t>
      </w:r>
      <w:r w:rsidR="009F4071">
        <w:t>.</w:t>
      </w:r>
    </w:p>
    <w:p w:rsidR="004E1563" w:rsidRPr="004E1563" w:rsidRDefault="004E1563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709"/>
        <w:jc w:val="both"/>
      </w:pPr>
      <w:r>
        <w:t xml:space="preserve">Папка </w:t>
      </w:r>
      <w:r w:rsidRPr="00F231E0">
        <w:rPr>
          <w:b/>
          <w:lang w:val="en-US"/>
        </w:rPr>
        <w:t>GRAV</w:t>
      </w:r>
      <w:r>
        <w:rPr>
          <w:b/>
        </w:rPr>
        <w:t xml:space="preserve"> </w:t>
      </w:r>
      <w:r>
        <w:t xml:space="preserve">содержит </w:t>
      </w:r>
      <w:r w:rsidRPr="004E1563">
        <w:t>ЦМ аномалий силы тяжести с плотностью</w:t>
      </w:r>
      <w:r>
        <w:t xml:space="preserve"> промежуточного слоя</w:t>
      </w:r>
      <w:r w:rsidRPr="004E1563">
        <w:t xml:space="preserve"> 2.67 г/см</w:t>
      </w:r>
      <w:r w:rsidRPr="004E1563">
        <w:rPr>
          <w:vertAlign w:val="superscript"/>
        </w:rPr>
        <w:t>3</w:t>
      </w:r>
      <w:r w:rsidRPr="004E1563">
        <w:t xml:space="preserve"> и 2.20 г/см</w:t>
      </w:r>
      <w:r w:rsidRPr="004E1563">
        <w:rPr>
          <w:vertAlign w:val="superscript"/>
        </w:rPr>
        <w:t>3</w:t>
      </w:r>
      <w:r w:rsidRPr="004E1563">
        <w:t xml:space="preserve">  и трансформаций</w:t>
      </w:r>
      <w:r>
        <w:t>.</w:t>
      </w:r>
      <w:r w:rsidRPr="004E1563">
        <w:t xml:space="preserve"> </w:t>
      </w:r>
    </w:p>
    <w:p w:rsidR="00B04377" w:rsidRDefault="00C679C1" w:rsidP="009C5545">
      <w:pPr>
        <w:spacing w:line="312" w:lineRule="auto"/>
        <w:ind w:firstLine="709"/>
        <w:jc w:val="both"/>
        <w:rPr>
          <w:b/>
        </w:rPr>
      </w:pPr>
      <w:r>
        <w:t xml:space="preserve">Папка </w:t>
      </w:r>
      <w:r w:rsidRPr="00C679C1">
        <w:rPr>
          <w:b/>
        </w:rPr>
        <w:t>DKM</w:t>
      </w:r>
      <w:r>
        <w:rPr>
          <w:b/>
        </w:rPr>
        <w:t xml:space="preserve"> -</w:t>
      </w:r>
      <w:r w:rsidRPr="00C679C1">
        <w:t xml:space="preserve"> </w:t>
      </w:r>
      <w:r w:rsidRPr="00F1477B">
        <w:t>папка сопроводительной документации материалов ГФО-</w:t>
      </w:r>
      <w:r>
        <w:t>2</w:t>
      </w:r>
      <w:r w:rsidRPr="00F1477B">
        <w:t xml:space="preserve">00, </w:t>
      </w:r>
      <w:r w:rsidR="001F2BAD">
        <w:t xml:space="preserve">включает АКТ </w:t>
      </w:r>
      <w:r w:rsidR="00B04377" w:rsidRPr="0053112D">
        <w:t xml:space="preserve">приемки комплекта ГФО Государственной геологической карты РФ масштаба 1:200 000, лист </w:t>
      </w:r>
      <w:r w:rsidR="00B04377" w:rsidRPr="0053112D">
        <w:rPr>
          <w:lang w:val="en-US"/>
        </w:rPr>
        <w:t>N</w:t>
      </w:r>
      <w:r w:rsidR="00B04377" w:rsidRPr="0053112D">
        <w:t>-37-</w:t>
      </w:r>
      <w:r w:rsidR="00B04377" w:rsidRPr="0053112D">
        <w:rPr>
          <w:lang w:val="en-US"/>
        </w:rPr>
        <w:t>XX</w:t>
      </w:r>
      <w:r w:rsidR="00B04377">
        <w:rPr>
          <w:lang w:val="en-US"/>
        </w:rPr>
        <w:t>VIII</w:t>
      </w:r>
      <w:r w:rsidR="00B04377" w:rsidRPr="0053112D">
        <w:t xml:space="preserve"> (</w:t>
      </w:r>
      <w:r w:rsidR="00B04377">
        <w:t>Данков</w:t>
      </w:r>
      <w:r w:rsidR="00B04377" w:rsidRPr="0053112D">
        <w:t>)</w:t>
      </w:r>
      <w:r w:rsidRPr="00B04377">
        <w:t xml:space="preserve"> </w:t>
      </w:r>
      <w:r w:rsidR="00B04377" w:rsidRPr="00B04377">
        <w:t>комиссией</w:t>
      </w:r>
      <w:r w:rsidR="00B04377">
        <w:rPr>
          <w:b/>
        </w:rPr>
        <w:t xml:space="preserve"> </w:t>
      </w:r>
      <w:r w:rsidR="00B04377" w:rsidRPr="0053112D">
        <w:t>Московского филиала ФГБУ «ВСЕГЕИ»</w:t>
      </w:r>
      <w:r w:rsidR="00B04377">
        <w:t xml:space="preserve"> и Техническое задание на выполнение работ по объекту «Проведение в 2022-2024 годах региональных геолого-съемочных работ масштаба 1:200 000на группу листов в пределах Северо-Западного и Центрального ФО». </w:t>
      </w:r>
    </w:p>
    <w:p w:rsidR="00250938" w:rsidRPr="00637144" w:rsidRDefault="00250938" w:rsidP="009C5545">
      <w:pPr>
        <w:spacing w:line="312" w:lineRule="auto"/>
        <w:ind w:firstLine="709"/>
        <w:jc w:val="both"/>
      </w:pPr>
      <w:r w:rsidRPr="00250938">
        <w:t>Папка</w:t>
      </w:r>
      <w:r>
        <w:rPr>
          <w:b/>
        </w:rPr>
        <w:t xml:space="preserve"> </w:t>
      </w:r>
      <w:r w:rsidRPr="00250938">
        <w:rPr>
          <w:b/>
        </w:rPr>
        <w:t>DOP</w:t>
      </w:r>
      <w:r>
        <w:rPr>
          <w:b/>
        </w:rPr>
        <w:t xml:space="preserve">- </w:t>
      </w:r>
      <w:r w:rsidRPr="00250938">
        <w:t xml:space="preserve">папка </w:t>
      </w:r>
      <w:r>
        <w:t>с дополнительными материалами, не вошедшими в состав первых трех информационных уровней</w:t>
      </w:r>
      <w:r w:rsidR="00637144">
        <w:t xml:space="preserve">; содержит результаты сопоставления </w:t>
      </w:r>
      <w:r w:rsidR="00637144" w:rsidRPr="00637144">
        <w:t xml:space="preserve">сводной ЦМ АМС на площадь листа </w:t>
      </w:r>
      <w:r w:rsidR="00637144" w:rsidRPr="00637144">
        <w:rPr>
          <w:lang w:val="en-US"/>
        </w:rPr>
        <w:t>N</w:t>
      </w:r>
      <w:r w:rsidR="00637144" w:rsidRPr="00637144">
        <w:t>-37-</w:t>
      </w:r>
      <w:r w:rsidR="00637144" w:rsidRPr="00637144">
        <w:rPr>
          <w:lang w:val="en-US"/>
        </w:rPr>
        <w:t>XXVIII</w:t>
      </w:r>
      <w:r w:rsidR="00637144" w:rsidRPr="00637144">
        <w:t xml:space="preserve"> с обрамлением </w:t>
      </w:r>
      <w:r w:rsidR="00637144" w:rsidRPr="00637144">
        <w:rPr>
          <w:bCs/>
        </w:rPr>
        <w:t>с результатами АМС [Бабаянц П.С. и др., 2002ф]</w:t>
      </w:r>
    </w:p>
    <w:p w:rsidR="00321152" w:rsidRDefault="008E1FC0" w:rsidP="009C5545">
      <w:pPr>
        <w:spacing w:line="312" w:lineRule="auto"/>
        <w:ind w:firstLine="709"/>
        <w:jc w:val="both"/>
      </w:pPr>
      <w:r w:rsidRPr="00F1477B">
        <w:t xml:space="preserve">Папка </w:t>
      </w:r>
      <w:r w:rsidRPr="008E1FC0">
        <w:rPr>
          <w:b/>
        </w:rPr>
        <w:t xml:space="preserve">MAK </w:t>
      </w:r>
      <w:r w:rsidRPr="00F1477B">
        <w:t xml:space="preserve">– макеты печати картографических </w:t>
      </w:r>
      <w:r w:rsidR="00321152">
        <w:t>проектов</w:t>
      </w:r>
      <w:r w:rsidRPr="00F1477B">
        <w:t xml:space="preserve"> комплекта ГФО-</w:t>
      </w:r>
      <w:r w:rsidR="000657A0" w:rsidRPr="00447D2E">
        <w:t>2</w:t>
      </w:r>
      <w:r w:rsidRPr="00F1477B">
        <w:t>00: цифровых карт, схем и разрезов в масштабе 1:</w:t>
      </w:r>
      <w:r w:rsidR="00447D2E">
        <w:t>2</w:t>
      </w:r>
      <w:r w:rsidRPr="00F1477B">
        <w:t xml:space="preserve">00 000 в формате </w:t>
      </w:r>
      <w:r w:rsidR="00321152">
        <w:t>*</w:t>
      </w:r>
      <w:r w:rsidRPr="00F1477B">
        <w:t>.</w:t>
      </w:r>
      <w:r w:rsidRPr="00F1477B">
        <w:rPr>
          <w:lang w:val="en-US"/>
        </w:rPr>
        <w:t>pdf</w:t>
      </w:r>
      <w:r w:rsidR="00637144">
        <w:t>.</w:t>
      </w:r>
      <w:r w:rsidR="00321152">
        <w:t xml:space="preserve"> </w:t>
      </w:r>
      <w:r w:rsidRPr="00F1477B">
        <w:t xml:space="preserve">Содержит </w:t>
      </w:r>
      <w:r w:rsidR="00637144">
        <w:t>30</w:t>
      </w:r>
      <w:r w:rsidRPr="00F1477B">
        <w:t xml:space="preserve"> файлов. </w:t>
      </w:r>
    </w:p>
    <w:p w:rsidR="00826D84" w:rsidRDefault="008E1FC0" w:rsidP="009C5545">
      <w:pPr>
        <w:spacing w:line="312" w:lineRule="auto"/>
        <w:ind w:firstLine="709"/>
        <w:jc w:val="both"/>
      </w:pPr>
      <w:r w:rsidRPr="00F1477B">
        <w:t xml:space="preserve">Папка </w:t>
      </w:r>
      <w:r w:rsidRPr="008E1FC0">
        <w:rPr>
          <w:b/>
        </w:rPr>
        <w:t xml:space="preserve">MAP </w:t>
      </w:r>
      <w:r w:rsidRPr="00F1477B">
        <w:t xml:space="preserve">– </w:t>
      </w:r>
      <w:r w:rsidR="00826D84" w:rsidRPr="00A1482B">
        <w:t>содержит подготовленные в ГИС форматах картографические компоненты комплекта ГФО-</w:t>
      </w:r>
      <w:r w:rsidR="00826D84">
        <w:t xml:space="preserve">200 </w:t>
      </w:r>
      <w:r w:rsidR="00826D84" w:rsidRPr="00F47A3F">
        <w:t xml:space="preserve">листа </w:t>
      </w:r>
      <w:r w:rsidR="00826D84" w:rsidRPr="0053112D">
        <w:rPr>
          <w:lang w:val="en-US"/>
        </w:rPr>
        <w:t>N</w:t>
      </w:r>
      <w:r w:rsidR="00826D84" w:rsidRPr="0053112D">
        <w:t>-37-</w:t>
      </w:r>
      <w:r w:rsidR="00826D84" w:rsidRPr="0053112D">
        <w:rPr>
          <w:lang w:val="en-US"/>
        </w:rPr>
        <w:t>XX</w:t>
      </w:r>
      <w:r w:rsidR="00826D84">
        <w:rPr>
          <w:lang w:val="en-US"/>
        </w:rPr>
        <w:t>VIII</w:t>
      </w:r>
      <w:r w:rsidR="00826D84" w:rsidRPr="00A1482B">
        <w:t xml:space="preserve"> - цифровые карты</w:t>
      </w:r>
      <w:r w:rsidR="00826D84">
        <w:t xml:space="preserve"> и </w:t>
      </w:r>
      <w:r w:rsidR="00826D84" w:rsidRPr="00A1482B">
        <w:t>схемы</w:t>
      </w:r>
      <w:r w:rsidR="00826D84">
        <w:t xml:space="preserve"> </w:t>
      </w:r>
      <w:r w:rsidR="00826D84" w:rsidRPr="00F47A3F">
        <w:t>в формате</w:t>
      </w:r>
      <w:r w:rsidR="00826D84">
        <w:t xml:space="preserve"> </w:t>
      </w:r>
      <w:r w:rsidR="00826D84" w:rsidRPr="0049290E">
        <w:t>*.</w:t>
      </w:r>
      <w:r w:rsidR="00826D84" w:rsidRPr="00F47A3F">
        <w:rPr>
          <w:lang w:val="en-US"/>
        </w:rPr>
        <w:t>mxd</w:t>
      </w:r>
      <w:r w:rsidR="00826D84" w:rsidRPr="00A1482B">
        <w:t>, разрезы в масштабе 1:200 000</w:t>
      </w:r>
      <w:r w:rsidR="00826D84">
        <w:t xml:space="preserve"> структурированные в 2 папки.</w:t>
      </w:r>
      <w:r w:rsidRPr="00F47A3F">
        <w:t xml:space="preserve"> </w:t>
      </w:r>
    </w:p>
    <w:p w:rsidR="00643A84" w:rsidRPr="007F20BC" w:rsidRDefault="00826D84" w:rsidP="009C5545">
      <w:pPr>
        <w:spacing w:line="312" w:lineRule="auto"/>
        <w:ind w:firstLine="709"/>
        <w:jc w:val="both"/>
      </w:pPr>
      <w:r w:rsidRPr="007F20BC">
        <w:lastRenderedPageBreak/>
        <w:t>Папка</w:t>
      </w:r>
      <w:r w:rsidRPr="007F20BC">
        <w:rPr>
          <w:b/>
        </w:rPr>
        <w:t xml:space="preserve"> IZUCH – </w:t>
      </w:r>
      <w:r w:rsidR="00643A84" w:rsidRPr="007F20BC">
        <w:t>содержит 5 папок (</w:t>
      </w:r>
      <w:r w:rsidR="00643A84" w:rsidRPr="007F20BC">
        <w:rPr>
          <w:b/>
        </w:rPr>
        <w:t xml:space="preserve">Contours, АМС_АСГС, ГР, СР, ЭР), </w:t>
      </w:r>
      <w:r w:rsidR="00643A84" w:rsidRPr="007F20BC">
        <w:t xml:space="preserve">в которых хранятся </w:t>
      </w:r>
      <w:r w:rsidRPr="007F20BC">
        <w:t>данные об изученности геофизическими методами и использованных геофизических материалах</w:t>
      </w:r>
      <w:r w:rsidR="00643A84" w:rsidRPr="007F20BC">
        <w:t xml:space="preserve"> в виде шейп-файлов участков геофизических съемок с атрибутивными данными, использованных при построении схем изученности и схем использованных геофизических материалов</w:t>
      </w:r>
      <w:r w:rsidR="00D669EC" w:rsidRPr="007F20BC">
        <w:t xml:space="preserve"> и </w:t>
      </w:r>
      <w:r w:rsidR="00643A84" w:rsidRPr="007F20BC">
        <w:t xml:space="preserve">цифровые </w:t>
      </w:r>
      <w:r w:rsidR="00D669EC" w:rsidRPr="007F20BC">
        <w:t xml:space="preserve">проекты </w:t>
      </w:r>
      <w:r w:rsidR="00643A84" w:rsidRPr="007F20BC">
        <w:t>изученности и схемы использованных геофизических материалов в формате *.</w:t>
      </w:r>
      <w:r w:rsidR="00643A84" w:rsidRPr="007F20BC">
        <w:rPr>
          <w:lang w:val="en-US"/>
        </w:rPr>
        <w:t>mxd</w:t>
      </w:r>
      <w:r w:rsidR="00D669EC" w:rsidRPr="007F20BC">
        <w:t>; всего 5 папок и 8 проектов.</w:t>
      </w:r>
    </w:p>
    <w:p w:rsidR="00826D84" w:rsidRDefault="00D669EC" w:rsidP="009C5545">
      <w:pPr>
        <w:spacing w:line="312" w:lineRule="auto"/>
        <w:ind w:firstLine="709"/>
        <w:jc w:val="both"/>
      </w:pPr>
      <w:r w:rsidRPr="00F37187">
        <w:t xml:space="preserve">Папка </w:t>
      </w:r>
      <w:r w:rsidRPr="00F37187">
        <w:rPr>
          <w:b/>
          <w:lang w:val="en-US"/>
        </w:rPr>
        <w:t>Projects</w:t>
      </w:r>
      <w:r w:rsidR="007F20BC" w:rsidRPr="00F37187">
        <w:rPr>
          <w:b/>
        </w:rPr>
        <w:t xml:space="preserve"> </w:t>
      </w:r>
      <w:r w:rsidR="007F20BC" w:rsidRPr="00F37187">
        <w:t>содержит 20 папок</w:t>
      </w:r>
      <w:r w:rsidR="007F20BC" w:rsidRPr="00F37187">
        <w:rPr>
          <w:b/>
        </w:rPr>
        <w:t xml:space="preserve"> (1-ЕВ, </w:t>
      </w:r>
      <w:r w:rsidR="007F20BC" w:rsidRPr="00F37187">
        <w:rPr>
          <w:b/>
          <w:lang w:val="en-US"/>
        </w:rPr>
        <w:t>AMAG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AMS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Trans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ASGS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Foundation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GeolSection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GRAV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GRAV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Trans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INFO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DATA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MDBdata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N</w:t>
      </w:r>
      <w:r w:rsidR="007F20BC" w:rsidRPr="00F37187">
        <w:rPr>
          <w:b/>
        </w:rPr>
        <w:t xml:space="preserve">3728, </w:t>
      </w:r>
      <w:r w:rsidR="007F20BC" w:rsidRPr="00F37187">
        <w:rPr>
          <w:b/>
          <w:lang w:val="en-US"/>
        </w:rPr>
        <w:t>N</w:t>
      </w:r>
      <w:r w:rsidR="007F20BC" w:rsidRPr="00F37187">
        <w:rPr>
          <w:b/>
        </w:rPr>
        <w:t>3728_</w:t>
      </w:r>
      <w:r w:rsidR="007F20BC" w:rsidRPr="00F37187">
        <w:rPr>
          <w:b/>
          <w:lang w:val="en-US"/>
        </w:rPr>
        <w:t>TOPO</w:t>
      </w:r>
      <w:r w:rsidR="007F20BC" w:rsidRPr="00F37187">
        <w:rPr>
          <w:b/>
        </w:rPr>
        <w:t>.</w:t>
      </w:r>
      <w:r w:rsidR="007F20BC" w:rsidRPr="00F37187">
        <w:rPr>
          <w:b/>
          <w:lang w:val="en-US"/>
        </w:rPr>
        <w:t>Carto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PI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N</w:t>
      </w:r>
      <w:r w:rsidR="007F20BC" w:rsidRPr="00F37187">
        <w:rPr>
          <w:b/>
        </w:rPr>
        <w:t xml:space="preserve">3728, </w:t>
      </w:r>
      <w:r w:rsidR="007F20BC" w:rsidRPr="00F37187">
        <w:rPr>
          <w:b/>
          <w:lang w:val="en-US"/>
        </w:rPr>
        <w:t>SCALE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SCHEME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SCHEME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LIST</w:t>
      </w:r>
      <w:r w:rsidR="007F20BC" w:rsidRPr="00F37187">
        <w:rPr>
          <w:b/>
        </w:rPr>
        <w:t xml:space="preserve">_2011, </w:t>
      </w:r>
      <w:r w:rsidR="007F20BC" w:rsidRPr="00F37187">
        <w:rPr>
          <w:b/>
          <w:lang w:val="en-US"/>
        </w:rPr>
        <w:t>Section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SRTM</w:t>
      </w:r>
      <w:r w:rsidR="007F20BC" w:rsidRPr="00F37187">
        <w:rPr>
          <w:b/>
        </w:rPr>
        <w:t>_</w:t>
      </w:r>
      <w:r w:rsidR="007F20BC" w:rsidRPr="00F37187">
        <w:rPr>
          <w:b/>
          <w:lang w:val="en-US"/>
        </w:rPr>
        <w:t>Loc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TNORM</w:t>
      </w:r>
      <w:r w:rsidR="007F20BC" w:rsidRPr="00F37187">
        <w:rPr>
          <w:b/>
        </w:rPr>
        <w:t xml:space="preserve">, </w:t>
      </w:r>
      <w:r w:rsidR="007F20BC" w:rsidRPr="00F37187">
        <w:rPr>
          <w:b/>
          <w:lang w:val="en-US"/>
        </w:rPr>
        <w:t>TOPO</w:t>
      </w:r>
      <w:r w:rsidR="007F20BC" w:rsidRPr="00F37187">
        <w:rPr>
          <w:b/>
        </w:rPr>
        <w:t xml:space="preserve">200, </w:t>
      </w:r>
      <w:r w:rsidR="007F20BC" w:rsidRPr="00F37187">
        <w:rPr>
          <w:b/>
          <w:lang w:val="en-US"/>
        </w:rPr>
        <w:t>WELLS</w:t>
      </w:r>
      <w:r w:rsidR="007F20BC" w:rsidRPr="00F37187">
        <w:rPr>
          <w:b/>
        </w:rPr>
        <w:t>)</w:t>
      </w:r>
      <w:r w:rsidR="00F37187" w:rsidRPr="00F37187">
        <w:t>,</w:t>
      </w:r>
      <w:r w:rsidR="005010D7" w:rsidRPr="00F37187">
        <w:rPr>
          <w:b/>
        </w:rPr>
        <w:t xml:space="preserve"> </w:t>
      </w:r>
      <w:r w:rsidR="00F37187" w:rsidRPr="00F37187">
        <w:t xml:space="preserve">в которых хранятся результирующие гравиметрические и магнитометрические данные для картографических проектов, файлы, использованные для построения схемы предварительной комплексной интерпретации геофизических материалов и цифровая топографическая основа; </w:t>
      </w:r>
      <w:r w:rsidR="005010D7" w:rsidRPr="00F37187">
        <w:t>29 проектов цифровых карт</w:t>
      </w:r>
      <w:r w:rsidR="005010D7" w:rsidRPr="00F37187">
        <w:rPr>
          <w:b/>
        </w:rPr>
        <w:t xml:space="preserve"> </w:t>
      </w:r>
      <w:r w:rsidR="005010D7" w:rsidRPr="00F37187">
        <w:t>в ГИС формате - *.mxd, в масштабе 1:200 000, и 2 файла в формате *.</w:t>
      </w:r>
      <w:r w:rsidR="005010D7" w:rsidRPr="00F37187">
        <w:rPr>
          <w:lang w:val="en-US"/>
        </w:rPr>
        <w:t>cdr</w:t>
      </w:r>
      <w:r w:rsidR="005010D7" w:rsidRPr="00F37187">
        <w:t xml:space="preserve"> – </w:t>
      </w:r>
      <w:r w:rsidR="005010D7" w:rsidRPr="00F37187">
        <w:rPr>
          <w:b/>
        </w:rPr>
        <w:t xml:space="preserve">– </w:t>
      </w:r>
      <w:r w:rsidR="005010D7" w:rsidRPr="00F37187">
        <w:t xml:space="preserve">геолого-геофизический разрез по линии </w:t>
      </w:r>
      <w:r w:rsidR="005010D7" w:rsidRPr="00F37187">
        <w:rPr>
          <w:lang w:val="en-US"/>
        </w:rPr>
        <w:t>A</w:t>
      </w:r>
      <w:r w:rsidR="005010D7" w:rsidRPr="00F37187">
        <w:t>1'–</w:t>
      </w:r>
      <w:r w:rsidR="005010D7" w:rsidRPr="00F37187">
        <w:rPr>
          <w:lang w:val="en-US"/>
        </w:rPr>
        <w:t>A</w:t>
      </w:r>
      <w:r w:rsidR="005010D7" w:rsidRPr="00F37187">
        <w:t>1–</w:t>
      </w:r>
      <w:r w:rsidR="005010D7" w:rsidRPr="00F37187">
        <w:rPr>
          <w:lang w:val="en-US"/>
        </w:rPr>
        <w:t>A</w:t>
      </w:r>
      <w:r w:rsidR="005010D7" w:rsidRPr="00F37187">
        <w:t>2–</w:t>
      </w:r>
      <w:r w:rsidR="005010D7" w:rsidRPr="00F37187">
        <w:rPr>
          <w:lang w:val="en-US"/>
        </w:rPr>
        <w:t>A</w:t>
      </w:r>
      <w:r w:rsidR="005010D7" w:rsidRPr="00F37187">
        <w:t xml:space="preserve">2' и фрагменты плотностной и магнитной моделей на интервале А1–А2 в пределах листа </w:t>
      </w:r>
      <w:r w:rsidR="005010D7" w:rsidRPr="00F37187">
        <w:rPr>
          <w:lang w:val="en-US"/>
        </w:rPr>
        <w:t>N</w:t>
      </w:r>
      <w:r w:rsidR="005010D7" w:rsidRPr="00F37187">
        <w:t>-37-</w:t>
      </w:r>
      <w:r w:rsidR="005010D7" w:rsidRPr="00F37187">
        <w:rPr>
          <w:lang w:val="en-US"/>
        </w:rPr>
        <w:t>XXVIII</w:t>
      </w:r>
      <w:r w:rsidR="005010D7" w:rsidRPr="00F37187">
        <w:t>.</w:t>
      </w:r>
      <w:r w:rsidR="005010D7" w:rsidRPr="005010D7">
        <w:t xml:space="preserve"> </w:t>
      </w:r>
    </w:p>
    <w:p w:rsidR="001E6742" w:rsidRDefault="00983175" w:rsidP="009C5545">
      <w:pPr>
        <w:spacing w:line="312" w:lineRule="auto"/>
        <w:ind w:firstLine="709"/>
        <w:jc w:val="both"/>
        <w:rPr>
          <w:b/>
        </w:rPr>
      </w:pPr>
      <w:r>
        <w:t xml:space="preserve">Папка </w:t>
      </w:r>
      <w:r w:rsidRPr="00983175">
        <w:rPr>
          <w:b/>
        </w:rPr>
        <w:t>MAP500</w:t>
      </w:r>
      <w:r>
        <w:rPr>
          <w:b/>
        </w:rPr>
        <w:t xml:space="preserve"> </w:t>
      </w:r>
      <w:r w:rsidRPr="00983175">
        <w:t>содержит папки</w:t>
      </w:r>
      <w:r>
        <w:rPr>
          <w:b/>
        </w:rPr>
        <w:t xml:space="preserve"> </w:t>
      </w:r>
      <w:r w:rsidRPr="00983175">
        <w:rPr>
          <w:b/>
        </w:rPr>
        <w:t>GRAV</w:t>
      </w:r>
      <w:r>
        <w:rPr>
          <w:b/>
        </w:rPr>
        <w:t xml:space="preserve"> и </w:t>
      </w:r>
      <w:r w:rsidRPr="00983175">
        <w:rPr>
          <w:b/>
        </w:rPr>
        <w:t>MAGN</w:t>
      </w:r>
      <w:r w:rsidR="001E6742">
        <w:rPr>
          <w:b/>
        </w:rPr>
        <w:t xml:space="preserve"> </w:t>
      </w:r>
      <w:r w:rsidR="001E6742" w:rsidRPr="001E6742">
        <w:rPr>
          <w:rFonts w:eastAsia="Calibri"/>
        </w:rPr>
        <w:t>с векторными</w:t>
      </w:r>
      <w:r w:rsidR="001E6742">
        <w:rPr>
          <w:rFonts w:eastAsia="Calibri"/>
        </w:rPr>
        <w:t xml:space="preserve"> слоями</w:t>
      </w:r>
      <w:r w:rsidR="001E6742" w:rsidRPr="001E6742">
        <w:rPr>
          <w:rFonts w:eastAsia="Calibri"/>
        </w:rPr>
        <w:t xml:space="preserve"> карт масштаба 1:500 000 </w:t>
      </w:r>
      <w:r w:rsidR="001E6742" w:rsidRPr="001E6742">
        <w:rPr>
          <w:rFonts w:eastAsia="TimesNewRomanPSMT"/>
        </w:rPr>
        <w:t>аномального магнитного поля и схемы гравитационных аномалий</w:t>
      </w:r>
      <w:r w:rsidR="001E6742">
        <w:rPr>
          <w:b/>
        </w:rPr>
        <w:t>.</w:t>
      </w:r>
    </w:p>
    <w:p w:rsidR="008E1FC0" w:rsidRPr="00F47A3F" w:rsidRDefault="001E6742" w:rsidP="009C5545">
      <w:pPr>
        <w:spacing w:line="312" w:lineRule="auto"/>
        <w:ind w:firstLine="709"/>
        <w:jc w:val="both"/>
      </w:pPr>
      <w:r>
        <w:t xml:space="preserve">Папка </w:t>
      </w:r>
      <w:r w:rsidRPr="001E6742">
        <w:rPr>
          <w:b/>
        </w:rPr>
        <w:t>PASSPORT</w:t>
      </w:r>
      <w:r w:rsidR="008E1FC0" w:rsidRPr="008E1FC0">
        <w:rPr>
          <w:b/>
        </w:rPr>
        <w:t xml:space="preserve"> </w:t>
      </w:r>
      <w:r w:rsidR="008E1FC0" w:rsidRPr="00F47A3F">
        <w:rPr>
          <w:b/>
        </w:rPr>
        <w:t xml:space="preserve">– </w:t>
      </w:r>
      <w:r w:rsidR="008E1FC0" w:rsidRPr="00F47A3F">
        <w:t xml:space="preserve">паспорт цифрового комплекта в формате </w:t>
      </w:r>
      <w:r w:rsidR="008E1FC0" w:rsidRPr="00F47A3F">
        <w:rPr>
          <w:lang w:val="en-US"/>
        </w:rPr>
        <w:t>Microsoft</w:t>
      </w:r>
      <w:r w:rsidR="008E1FC0" w:rsidRPr="00F47A3F">
        <w:t xml:space="preserve"> </w:t>
      </w:r>
      <w:r w:rsidR="008E1FC0" w:rsidRPr="00F47A3F">
        <w:rPr>
          <w:lang w:val="en-US"/>
        </w:rPr>
        <w:t>Word</w:t>
      </w:r>
      <w:r w:rsidR="008E1FC0" w:rsidRPr="00F47A3F">
        <w:t>.</w:t>
      </w:r>
    </w:p>
    <w:p w:rsidR="008E1FC0" w:rsidRDefault="001E6742" w:rsidP="009C5545">
      <w:pPr>
        <w:widowControl w:val="0"/>
        <w:tabs>
          <w:tab w:val="left" w:pos="1136"/>
        </w:tabs>
        <w:autoSpaceDE w:val="0"/>
        <w:autoSpaceDN w:val="0"/>
        <w:adjustRightInd w:val="0"/>
        <w:spacing w:line="312" w:lineRule="auto"/>
        <w:ind w:firstLine="709"/>
      </w:pPr>
      <w:r>
        <w:t>Папка</w:t>
      </w:r>
      <w:r w:rsidRPr="008E1FC0">
        <w:rPr>
          <w:b/>
        </w:rPr>
        <w:t xml:space="preserve"> </w:t>
      </w:r>
      <w:r w:rsidR="008E1FC0" w:rsidRPr="008E1FC0">
        <w:rPr>
          <w:b/>
        </w:rPr>
        <w:t xml:space="preserve">ZAP </w:t>
      </w:r>
      <w:r w:rsidR="008E1FC0" w:rsidRPr="00F47A3F">
        <w:t>– содержит текст объяснительной записки с иллюстрациями</w:t>
      </w:r>
      <w:r w:rsidR="007D3583">
        <w:t xml:space="preserve">. </w:t>
      </w:r>
      <w:r w:rsidR="008E1FC0" w:rsidRPr="00F47A3F">
        <w:t xml:space="preserve">Объяснительная записка </w:t>
      </w:r>
      <w:r w:rsidRPr="001E6742">
        <w:rPr>
          <w:lang w:val="en-US"/>
        </w:rPr>
        <w:t>GFO</w:t>
      </w:r>
      <w:r w:rsidRPr="001E6742">
        <w:t xml:space="preserve">-200 </w:t>
      </w:r>
      <w:r w:rsidRPr="001E6742">
        <w:rPr>
          <w:lang w:val="en-US"/>
        </w:rPr>
        <w:t>N</w:t>
      </w:r>
      <w:r w:rsidRPr="001E6742">
        <w:t>37-28_</w:t>
      </w:r>
      <w:r w:rsidRPr="001E6742">
        <w:rPr>
          <w:lang w:val="en-US"/>
        </w:rPr>
        <w:t>OZAP</w:t>
      </w:r>
      <w:r w:rsidRPr="001E6742">
        <w:t xml:space="preserve"> </w:t>
      </w:r>
      <w:r w:rsidR="008E1FC0" w:rsidRPr="00F47A3F">
        <w:t xml:space="preserve">в формате </w:t>
      </w:r>
      <w:r w:rsidR="008E1FC0" w:rsidRPr="00F47A3F">
        <w:rPr>
          <w:lang w:val="en-US"/>
        </w:rPr>
        <w:t>Microsoft</w:t>
      </w:r>
      <w:r w:rsidR="008E1FC0" w:rsidRPr="00F47A3F">
        <w:t xml:space="preserve"> </w:t>
      </w:r>
      <w:r w:rsidR="008E1FC0" w:rsidRPr="00F47A3F">
        <w:rPr>
          <w:lang w:val="en-US"/>
        </w:rPr>
        <w:t>Word</w:t>
      </w:r>
      <w:r w:rsidR="008E1FC0" w:rsidRPr="00F47A3F">
        <w:t>.</w:t>
      </w:r>
    </w:p>
    <w:p w:rsidR="008E3C40" w:rsidRPr="009C5545" w:rsidRDefault="008E3C40" w:rsidP="009C5545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C5545">
        <w:rPr>
          <w:b/>
        </w:rPr>
        <w:t>Заключение по цифровым материалам</w:t>
      </w:r>
    </w:p>
    <w:p w:rsidR="00AE1090" w:rsidRDefault="00AE1090" w:rsidP="009C5545">
      <w:pPr>
        <w:spacing w:line="312" w:lineRule="auto"/>
        <w:ind w:firstLine="709"/>
        <w:jc w:val="both"/>
      </w:pPr>
      <w:r w:rsidRPr="00AE1090">
        <w:t xml:space="preserve">Рассматриваемая цифровая база данных содержит весь необходимый минимум компонент, рекомендуемый в последней версии макета </w:t>
      </w:r>
      <w:r w:rsidR="006D26A1">
        <w:t xml:space="preserve">проекта </w:t>
      </w:r>
      <w:r w:rsidR="001435AC" w:rsidRPr="00C00DBD">
        <w:t xml:space="preserve">«Требований к опережающей геофизической основе Государственной геологической карты Российской Федерации масштаба 1:200 000 второе издание», </w:t>
      </w:r>
      <w:r w:rsidR="00C00DBD" w:rsidRPr="00C00DBD">
        <w:t>(</w:t>
      </w:r>
      <w:r w:rsidR="001435AC" w:rsidRPr="00C00DBD">
        <w:t>2013 год)</w:t>
      </w:r>
      <w:r w:rsidR="001435AC">
        <w:t xml:space="preserve"> </w:t>
      </w:r>
      <w:r w:rsidRPr="00AE1090">
        <w:t>и</w:t>
      </w:r>
      <w:r w:rsidRPr="00AE1090">
        <w:rPr>
          <w:b/>
        </w:rPr>
        <w:t xml:space="preserve"> </w:t>
      </w:r>
      <w:r w:rsidRPr="00AE1090">
        <w:t xml:space="preserve">удовлетворяет требованиям к </w:t>
      </w:r>
      <w:r w:rsidR="009F48A8">
        <w:t xml:space="preserve">составу </w:t>
      </w:r>
      <w:r w:rsidRPr="00AE1090">
        <w:t>базы данных</w:t>
      </w:r>
      <w:r w:rsidR="009F48A8">
        <w:t>, при этом структура базы данных требует доработки в соответствии нижеизложенными замечаниями.</w:t>
      </w:r>
    </w:p>
    <w:p w:rsidR="001B0695" w:rsidRPr="00D56F1E" w:rsidRDefault="001B0695" w:rsidP="009C5545">
      <w:pPr>
        <w:spacing w:after="120" w:line="312" w:lineRule="auto"/>
        <w:ind w:firstLine="709"/>
        <w:jc w:val="both"/>
      </w:pPr>
      <w:r w:rsidRPr="00D56F1E">
        <w:t xml:space="preserve">К папке </w:t>
      </w:r>
      <w:r w:rsidRPr="00D56F1E">
        <w:rPr>
          <w:b/>
        </w:rPr>
        <w:t>level 1</w:t>
      </w:r>
      <w:r>
        <w:rPr>
          <w:b/>
        </w:rPr>
        <w:t>–</w:t>
      </w:r>
      <w:r w:rsidRPr="00D56F1E">
        <w:rPr>
          <w:b/>
        </w:rPr>
        <w:t xml:space="preserve"> </w:t>
      </w:r>
      <w:r w:rsidRPr="00D56F1E">
        <w:t>по мнению эксперта, папку</w:t>
      </w:r>
      <w:r w:rsidRPr="00D56F1E">
        <w:rPr>
          <w:b/>
        </w:rPr>
        <w:t xml:space="preserve"> TECTON </w:t>
      </w:r>
      <w:r w:rsidRPr="00D56F1E">
        <w:t xml:space="preserve">следует переместить в папку </w:t>
      </w:r>
      <w:r w:rsidRPr="00D56F1E">
        <w:rPr>
          <w:b/>
          <w:lang w:val="en-US"/>
        </w:rPr>
        <w:t>DOP</w:t>
      </w:r>
      <w:r w:rsidRPr="00D56F1E">
        <w:rPr>
          <w:b/>
        </w:rPr>
        <w:t xml:space="preserve"> </w:t>
      </w:r>
      <w:r w:rsidRPr="00D56F1E">
        <w:t>в соответствии с пунктом 8.7.7. «Требований к опережающей геофизической основе Государственной геологической карты Российской Федерации масштаба 1:200 000 второе издание», (2013 год). Кроме того, в паспорте в параметрах проекции указано Gauss-Kruger 7 зона, Pulcovo 42, что не соответствует действительности для AGS данных.</w:t>
      </w:r>
    </w:p>
    <w:p w:rsidR="001B0695" w:rsidRPr="00D56F1E" w:rsidRDefault="001B0695" w:rsidP="009C5545">
      <w:pPr>
        <w:spacing w:line="312" w:lineRule="auto"/>
        <w:ind w:firstLine="709"/>
        <w:jc w:val="both"/>
      </w:pPr>
      <w:r w:rsidRPr="00D56F1E">
        <w:t xml:space="preserve">К папке </w:t>
      </w:r>
      <w:r w:rsidRPr="00D56F1E">
        <w:rPr>
          <w:b/>
        </w:rPr>
        <w:t>level 3</w:t>
      </w:r>
      <w:r>
        <w:rPr>
          <w:b/>
        </w:rPr>
        <w:t xml:space="preserve"> –</w:t>
      </w:r>
      <w:r w:rsidRPr="00D56F1E">
        <w:t xml:space="preserve"> рекомендуется структурировать папку в соответствии с пунктом 8.7.2. «Требований к о</w:t>
      </w:r>
      <w:r w:rsidR="006D26A1">
        <w:t>пережающей геофизической основе</w:t>
      </w:r>
      <w:bookmarkStart w:id="4" w:name="_GoBack"/>
      <w:bookmarkEnd w:id="4"/>
      <w:r w:rsidRPr="00D56F1E">
        <w:t>».</w:t>
      </w:r>
    </w:p>
    <w:p w:rsidR="001B0695" w:rsidRPr="00D56F1E" w:rsidRDefault="001B0695" w:rsidP="009C5545">
      <w:pPr>
        <w:pStyle w:val="Style3"/>
        <w:numPr>
          <w:ilvl w:val="0"/>
          <w:numId w:val="0"/>
        </w:numPr>
        <w:spacing w:line="312" w:lineRule="auto"/>
        <w:rPr>
          <w:strike/>
          <w:szCs w:val="24"/>
        </w:rPr>
      </w:pPr>
      <w:r>
        <w:rPr>
          <w:szCs w:val="24"/>
        </w:rPr>
        <w:t>–</w:t>
      </w:r>
      <w:r w:rsidRPr="00D56F1E">
        <w:rPr>
          <w:szCs w:val="24"/>
        </w:rPr>
        <w:t xml:space="preserve">папка </w:t>
      </w:r>
      <w:r w:rsidRPr="00D56F1E">
        <w:rPr>
          <w:b/>
          <w:szCs w:val="24"/>
        </w:rPr>
        <w:t>«</w:t>
      </w:r>
      <w:r w:rsidRPr="00D56F1E">
        <w:rPr>
          <w:b/>
          <w:szCs w:val="24"/>
          <w:lang w:val="en-US"/>
        </w:rPr>
        <w:t>Base</w:t>
      </w:r>
      <w:r w:rsidRPr="00D56F1E">
        <w:rPr>
          <w:b/>
          <w:szCs w:val="24"/>
        </w:rPr>
        <w:t>»</w:t>
      </w:r>
      <w:r w:rsidRPr="00D56F1E">
        <w:rPr>
          <w:szCs w:val="24"/>
        </w:rPr>
        <w:t xml:space="preserve"> - цифровые модели геофизических полей и трансформант полей с обрамлением, цифровые модели геофизических полей и трансформант без обрамления (в границах миллионного листа), необходимые для создания цифровых карт;</w:t>
      </w:r>
    </w:p>
    <w:p w:rsidR="001B0695" w:rsidRPr="00D56F1E" w:rsidRDefault="001B0695" w:rsidP="009C5545">
      <w:pPr>
        <w:spacing w:after="120" w:line="312" w:lineRule="auto"/>
        <w:jc w:val="both"/>
      </w:pPr>
      <w:r>
        <w:lastRenderedPageBreak/>
        <w:t>–</w:t>
      </w:r>
      <w:r w:rsidRPr="00D56F1E">
        <w:t xml:space="preserve">папка </w:t>
      </w:r>
      <w:r w:rsidRPr="00D56F1E">
        <w:rPr>
          <w:b/>
        </w:rPr>
        <w:t>«Norm»</w:t>
      </w:r>
      <w:r w:rsidRPr="00D56F1E">
        <w:t xml:space="preserve"> - цифровая модель нормального магнитного поля Земли эпохи </w:t>
      </w:r>
      <w:smartTag w:uri="urn:schemas-microsoft-com:office:smarttags" w:element="metricconverter">
        <w:smartTagPr>
          <w:attr w:name="ProductID" w:val="1965 г"/>
        </w:smartTagPr>
        <w:r w:rsidRPr="00D56F1E">
          <w:t>1965 г</w:t>
        </w:r>
      </w:smartTag>
      <w:r w:rsidRPr="00D56F1E">
        <w:t xml:space="preserve"> (модель ВСЕГЕИ) в границах номенклатурного листа с обрамлением в один лист масштаба 1:50 000. </w:t>
      </w:r>
    </w:p>
    <w:p w:rsidR="001B0695" w:rsidRPr="00D56F1E" w:rsidRDefault="001B0695" w:rsidP="009C5545">
      <w:pPr>
        <w:spacing w:after="120" w:line="312" w:lineRule="auto"/>
        <w:ind w:firstLine="709"/>
        <w:jc w:val="both"/>
      </w:pPr>
      <w:r w:rsidRPr="00D56F1E">
        <w:t xml:space="preserve">К папке </w:t>
      </w:r>
      <w:r w:rsidRPr="00D56F1E">
        <w:rPr>
          <w:b/>
        </w:rPr>
        <w:t>МАР</w:t>
      </w:r>
      <w:r w:rsidRPr="00D56F1E">
        <w:t xml:space="preserve"> – рекомендуется структурировать папку в соответствии с пунктом 8.7.3 «Требований к опережающей геофизической основе …..»</w:t>
      </w:r>
      <w:r>
        <w:t xml:space="preserve"> и </w:t>
      </w:r>
      <w:r w:rsidRPr="00D56F1E">
        <w:t xml:space="preserve"> дать названия файлов картографических проектов в соответствии с пунктом 8.6.3.8 «Требований к опережающей геофизической основе …..», поместив собственно проекты в папку </w:t>
      </w:r>
      <w:r w:rsidRPr="00D56F1E">
        <w:rPr>
          <w:b/>
        </w:rPr>
        <w:t>200</w:t>
      </w:r>
      <w:r w:rsidRPr="00D56F1E">
        <w:t xml:space="preserve">, а также сохранить все проекты в версии </w:t>
      </w:r>
      <w:r w:rsidRPr="00D56F1E">
        <w:rPr>
          <w:lang w:val="en-US"/>
        </w:rPr>
        <w:t>ArcGis</w:t>
      </w:r>
      <w:r w:rsidRPr="00D56F1E">
        <w:t xml:space="preserve"> 10.2.2 (часть  проектов сохранена в более новой версии).</w:t>
      </w:r>
      <w:r>
        <w:t xml:space="preserve"> В цифровой карте </w:t>
      </w:r>
      <w:r w:rsidRPr="00717433">
        <w:t>N3728_Graph28_Th-U.mxd</w:t>
      </w:r>
      <w:r>
        <w:t xml:space="preserve"> отсутствует часть зарамочного оформления (заголовок, штамп). Удалить файл </w:t>
      </w:r>
      <w:r w:rsidRPr="002C07D6">
        <w:t>R541920_Graph04_Scheme</w:t>
      </w:r>
      <w:r>
        <w:t>…, как не относящийся к данному листу.</w:t>
      </w:r>
    </w:p>
    <w:p w:rsidR="001B0695" w:rsidRPr="00D56F1E" w:rsidRDefault="001B0695" w:rsidP="009C5545">
      <w:pPr>
        <w:spacing w:after="120" w:line="312" w:lineRule="auto"/>
        <w:ind w:firstLine="709"/>
        <w:jc w:val="both"/>
        <w:rPr>
          <w:rFonts w:eastAsia="TimesNewRomanPSMT"/>
        </w:rPr>
      </w:pPr>
      <w:r w:rsidRPr="00D56F1E">
        <w:t xml:space="preserve">К папке </w:t>
      </w:r>
      <w:r w:rsidRPr="00D56F1E">
        <w:rPr>
          <w:b/>
        </w:rPr>
        <w:t>МАР500</w:t>
      </w:r>
      <w:r w:rsidRPr="00D56F1E">
        <w:t xml:space="preserve"> </w:t>
      </w:r>
      <w:r>
        <w:t xml:space="preserve">– </w:t>
      </w:r>
      <w:r w:rsidRPr="00D56F1E">
        <w:t>рекомендуется п</w:t>
      </w:r>
      <w:r>
        <w:t>ере</w:t>
      </w:r>
      <w:r w:rsidRPr="00D56F1E">
        <w:t xml:space="preserve">местить данную папку в папку МАР в папку </w:t>
      </w:r>
      <w:r w:rsidRPr="00D56F1E">
        <w:rPr>
          <w:b/>
        </w:rPr>
        <w:t xml:space="preserve">500, </w:t>
      </w:r>
      <w:r w:rsidRPr="00D56F1E">
        <w:t xml:space="preserve">в которую поместить также папку </w:t>
      </w:r>
      <w:r w:rsidRPr="00D56F1E">
        <w:rPr>
          <w:b/>
        </w:rPr>
        <w:t>Торо</w:t>
      </w:r>
      <w:r w:rsidRPr="00D56F1E">
        <w:t xml:space="preserve"> файлами топографической основы (по ан</w:t>
      </w:r>
      <w:r>
        <w:t>а</w:t>
      </w:r>
      <w:r w:rsidRPr="00D56F1E">
        <w:t xml:space="preserve">логии с папкой Торо, описание которой приводится в пункте 8.7.3.7 «Требований к опережающей геофизической основе …..»), </w:t>
      </w:r>
      <w:r w:rsidRPr="00D56F1E">
        <w:rPr>
          <w:rFonts w:eastAsia="Calibri"/>
        </w:rPr>
        <w:t>ГИС-проекты карт масштаба 1:500 000 в форматах «</w:t>
      </w:r>
      <w:r w:rsidRPr="00D56F1E">
        <w:rPr>
          <w:rFonts w:eastAsia="Calibri"/>
          <w:lang w:val="en-US"/>
        </w:rPr>
        <w:t>mxd</w:t>
      </w:r>
      <w:r w:rsidRPr="00D56F1E">
        <w:rPr>
          <w:rFonts w:eastAsia="Calibri"/>
        </w:rPr>
        <w:t xml:space="preserve">» версии </w:t>
      </w:r>
      <w:r w:rsidRPr="00D56F1E">
        <w:rPr>
          <w:rFonts w:eastAsia="TimesNewRomanPSMT"/>
        </w:rPr>
        <w:t>ArcGIS 10.2.2. и их макеты.</w:t>
      </w:r>
    </w:p>
    <w:p w:rsidR="001B0695" w:rsidRDefault="001B0695" w:rsidP="009C5545">
      <w:pPr>
        <w:spacing w:after="120" w:line="312" w:lineRule="auto"/>
        <w:ind w:firstLine="709"/>
        <w:jc w:val="both"/>
        <w:rPr>
          <w:rFonts w:eastAsia="TimesNewRomanPSMT"/>
        </w:rPr>
      </w:pPr>
      <w:r w:rsidRPr="00D56F1E">
        <w:rPr>
          <w:rFonts w:eastAsia="TimesNewRomanPSMT"/>
        </w:rPr>
        <w:t xml:space="preserve">К папке </w:t>
      </w:r>
      <w:r w:rsidRPr="00D56F1E">
        <w:rPr>
          <w:rFonts w:eastAsia="TimesNewRomanPSMT"/>
          <w:b/>
        </w:rPr>
        <w:t>PASSPORT</w:t>
      </w:r>
      <w:r>
        <w:rPr>
          <w:rFonts w:eastAsia="TimesNewRomanPSMT"/>
          <w:b/>
        </w:rPr>
        <w:t xml:space="preserve"> – </w:t>
      </w:r>
      <w:r w:rsidRPr="00D56F1E">
        <w:rPr>
          <w:rFonts w:eastAsia="TimesNewRomanPSMT"/>
        </w:rPr>
        <w:t>исправить паспорт</w:t>
      </w:r>
      <w:r>
        <w:rPr>
          <w:rFonts w:eastAsia="TimesNewRomanPSMT"/>
        </w:rPr>
        <w:t xml:space="preserve"> в соответствии с замечаниями</w:t>
      </w:r>
    </w:p>
    <w:p w:rsidR="003069F9" w:rsidRDefault="001B0695" w:rsidP="009C5545">
      <w:pPr>
        <w:spacing w:line="312" w:lineRule="auto"/>
        <w:ind w:firstLine="709"/>
        <w:jc w:val="both"/>
      </w:pPr>
      <w:r>
        <w:rPr>
          <w:rFonts w:eastAsia="TimesNewRomanPSMT"/>
        </w:rPr>
        <w:t>К папке</w:t>
      </w:r>
      <w:r w:rsidRPr="00717433">
        <w:rPr>
          <w:rFonts w:eastAsia="TimesNewRomanPSMT"/>
          <w:b/>
        </w:rPr>
        <w:t xml:space="preserve"> ZAP</w:t>
      </w:r>
      <w:r>
        <w:rPr>
          <w:rFonts w:eastAsia="TimesNewRomanPSMT"/>
        </w:rPr>
        <w:t xml:space="preserve"> – в главе 6 подробно изложить состав и структуру цифровых материалов (содержание всех папок</w:t>
      </w:r>
      <w:r w:rsidR="009C5545">
        <w:rPr>
          <w:rFonts w:eastAsia="TimesNewRomanPSMT"/>
        </w:rPr>
        <w:t xml:space="preserve">, а не только папки </w:t>
      </w:r>
      <w:r w:rsidR="009C5545">
        <w:rPr>
          <w:rFonts w:eastAsia="TimesNewRomanPSMT"/>
          <w:lang w:val="en-US"/>
        </w:rPr>
        <w:t>DATA</w:t>
      </w:r>
      <w:r>
        <w:rPr>
          <w:rFonts w:eastAsia="TimesNewRomanPSMT"/>
        </w:rPr>
        <w:t>)</w:t>
      </w:r>
      <w:r w:rsidR="009C5545">
        <w:rPr>
          <w:rFonts w:eastAsia="TimesNewRomanPSMT"/>
        </w:rPr>
        <w:t xml:space="preserve"> с указанием правильного названия листа</w:t>
      </w:r>
      <w:r>
        <w:rPr>
          <w:rFonts w:eastAsia="TimesNewRomanPSMT"/>
        </w:rPr>
        <w:t xml:space="preserve">. </w:t>
      </w:r>
      <w:r w:rsidR="009C5545">
        <w:rPr>
          <w:rFonts w:eastAsia="TimesNewRomanPSMT"/>
        </w:rPr>
        <w:t xml:space="preserve">Кроме того, </w:t>
      </w:r>
      <w:r w:rsidR="009C5545">
        <w:t>о</w:t>
      </w:r>
      <w:r w:rsidR="00815B72">
        <w:t>писанная авторами в</w:t>
      </w:r>
      <w:r w:rsidR="007D66D9">
        <w:t xml:space="preserve"> тексте ОЗ </w:t>
      </w:r>
      <w:r w:rsidR="00815B72">
        <w:t>методика</w:t>
      </w:r>
      <w:r w:rsidR="007D66D9">
        <w:t xml:space="preserve"> приведения </w:t>
      </w:r>
      <w:r w:rsidR="00B01303">
        <w:t xml:space="preserve">материалов детальных магнитометрических </w:t>
      </w:r>
      <w:r w:rsidR="00676D03">
        <w:t>съемок</w:t>
      </w:r>
      <w:r w:rsidR="00B01303">
        <w:t xml:space="preserve"> к уровню ЦМ карты масштаба 1:2 500</w:t>
      </w:r>
      <w:r w:rsidR="003069F9">
        <w:t> </w:t>
      </w:r>
      <w:r w:rsidR="00B01303">
        <w:t>000</w:t>
      </w:r>
      <w:r w:rsidR="00815B72" w:rsidRPr="005376AE">
        <w:rPr>
          <w:rFonts w:eastAsia="Calibri"/>
          <w:lang w:eastAsia="en-US"/>
        </w:rPr>
        <w:t xml:space="preserve">, приведенной к уровню </w:t>
      </w:r>
      <w:r w:rsidR="00815B72" w:rsidRPr="003768CD">
        <w:rPr>
          <w:rFonts w:eastAsia="Arial Unicode MS"/>
          <w:i/>
          <w:kern w:val="2"/>
        </w:rPr>
        <w:t>Т</w:t>
      </w:r>
      <w:r w:rsidR="00815B72" w:rsidRPr="003768CD">
        <w:rPr>
          <w:rFonts w:eastAsia="Arial Unicode MS"/>
          <w:kern w:val="2"/>
          <w:vertAlign w:val="subscript"/>
        </w:rPr>
        <w:t>н</w:t>
      </w:r>
      <w:r w:rsidR="00815B72" w:rsidRPr="003768CD">
        <w:rPr>
          <w:rFonts w:eastAsia="Arial Unicode MS"/>
          <w:kern w:val="2"/>
        </w:rPr>
        <w:t xml:space="preserve"> </w:t>
      </w:r>
      <w:r w:rsidR="00815B72" w:rsidRPr="003768CD">
        <w:rPr>
          <w:rFonts w:eastAsia="Arial Unicode MS"/>
          <w:kern w:val="2"/>
          <w:vertAlign w:val="subscript"/>
        </w:rPr>
        <w:t>ВСЕГЕИ-65</w:t>
      </w:r>
      <w:r w:rsidR="00815B72">
        <w:rPr>
          <w:color w:val="000000"/>
        </w:rPr>
        <w:t xml:space="preserve">, </w:t>
      </w:r>
      <w:r w:rsidR="009C5545">
        <w:rPr>
          <w:color w:val="000000"/>
        </w:rPr>
        <w:t xml:space="preserve">несколько </w:t>
      </w:r>
      <w:r w:rsidR="00815B72">
        <w:rPr>
          <w:color w:val="000000"/>
        </w:rPr>
        <w:t>отличается от стандартной.</w:t>
      </w:r>
    </w:p>
    <w:p w:rsidR="007143FD" w:rsidRDefault="003069F9" w:rsidP="009C5545">
      <w:pPr>
        <w:spacing w:line="312" w:lineRule="auto"/>
        <w:ind w:firstLine="709"/>
        <w:jc w:val="both"/>
        <w:rPr>
          <w:rFonts w:eastAsia="Calibri"/>
          <w:lang w:eastAsia="en-US"/>
        </w:rPr>
      </w:pPr>
      <w:r>
        <w:t xml:space="preserve">Стандартная процедура приведения </w:t>
      </w:r>
      <w:r w:rsidRPr="005376AE">
        <w:t>аномального магнитного поля, полученного в пределах отдельных съемочных площадей к единому уровню,</w:t>
      </w:r>
      <w:r w:rsidRPr="005376AE">
        <w:rPr>
          <w:rFonts w:eastAsia="Calibri"/>
          <w:lang w:eastAsia="en-US"/>
        </w:rPr>
        <w:t xml:space="preserve"> выполн</w:t>
      </w:r>
      <w:r w:rsidR="00815B72">
        <w:rPr>
          <w:rFonts w:eastAsia="Calibri"/>
          <w:lang w:eastAsia="en-US"/>
        </w:rPr>
        <w:t>яется</w:t>
      </w:r>
      <w:r w:rsidRPr="005376AE">
        <w:rPr>
          <w:rFonts w:eastAsia="Calibri"/>
          <w:lang w:eastAsia="en-US"/>
        </w:rPr>
        <w:t xml:space="preserve"> в два этапа</w:t>
      </w:r>
      <w:r w:rsidR="007143F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3069F9" w:rsidRDefault="007143FD" w:rsidP="009C5545">
      <w:pPr>
        <w:spacing w:line="312" w:lineRule="auto"/>
        <w:ind w:firstLine="709"/>
        <w:jc w:val="both"/>
        <w:rPr>
          <w:rFonts w:eastAsia="Calibri"/>
          <w:lang w:eastAsia="en-US"/>
        </w:rPr>
      </w:pPr>
      <w:r>
        <w:t>На</w:t>
      </w:r>
      <w:r w:rsidR="003069F9" w:rsidRPr="00FD43A6">
        <w:t xml:space="preserve"> первом этапе выполнялось приведение к уровню матричной</w:t>
      </w:r>
      <w:r w:rsidR="003069F9" w:rsidRPr="009F1EB6">
        <w:t xml:space="preserve"> модел</w:t>
      </w:r>
      <w:r w:rsidR="003069F9">
        <w:t>и</w:t>
      </w:r>
      <w:r w:rsidR="003069F9" w:rsidRPr="009F1EB6">
        <w:t xml:space="preserve"> (Δ</w:t>
      </w:r>
      <w:proofErr w:type="gramStart"/>
      <w:r w:rsidR="003069F9" w:rsidRPr="009F1EB6">
        <w:rPr>
          <w:b/>
          <w:bCs/>
          <w:i/>
          <w:iCs/>
        </w:rPr>
        <w:t>Т</w:t>
      </w:r>
      <w:r w:rsidR="003069F9">
        <w:t>)а</w:t>
      </w:r>
      <w:proofErr w:type="gramEnd"/>
      <w:r w:rsidR="003069F9">
        <w:t xml:space="preserve"> масштаба 1:2 500 000 </w:t>
      </w:r>
      <w:r w:rsidR="003069F9" w:rsidRPr="009F1EB6">
        <w:t xml:space="preserve">по </w:t>
      </w:r>
      <w:r w:rsidR="003069F9">
        <w:t xml:space="preserve">территории РФ среднемасштабных данных, что и было выполнено авторами путем выполнения следующих процедур: </w:t>
      </w:r>
    </w:p>
    <w:p w:rsidR="003069F9" w:rsidRPr="00A305BD" w:rsidRDefault="003069F9" w:rsidP="003069F9">
      <w:pPr>
        <w:numPr>
          <w:ilvl w:val="0"/>
          <w:numId w:val="4"/>
        </w:numPr>
        <w:overflowPunct w:val="0"/>
        <w:autoSpaceDE w:val="0"/>
        <w:ind w:left="714" w:hanging="357"/>
        <w:jc w:val="both"/>
        <w:textAlignment w:val="baseline"/>
      </w:pPr>
      <w:r w:rsidRPr="00A305BD">
        <w:t>аппроксимация аномального геомагнитного поля, полученного по среднемасштабным аэромагнитным съемкам поверхностью I порядка в пределах</w:t>
      </w:r>
      <w:r w:rsidRPr="003069F9">
        <w:rPr>
          <w:rFonts w:eastAsia="Calibri"/>
        </w:rPr>
        <w:t xml:space="preserve"> </w:t>
      </w:r>
      <w:r w:rsidRPr="003912DD">
        <w:rPr>
          <w:rFonts w:eastAsia="Calibri"/>
        </w:rPr>
        <w:t>территории изучаемого планшета и его обрамления</w:t>
      </w:r>
      <w:r w:rsidRPr="00A305BD">
        <w:t xml:space="preserve">; </w:t>
      </w:r>
    </w:p>
    <w:p w:rsidR="003069F9" w:rsidRPr="00A305BD" w:rsidRDefault="003069F9" w:rsidP="003069F9">
      <w:pPr>
        <w:numPr>
          <w:ilvl w:val="0"/>
          <w:numId w:val="4"/>
        </w:numPr>
        <w:overflowPunct w:val="0"/>
        <w:autoSpaceDE w:val="0"/>
        <w:ind w:left="714" w:hanging="357"/>
        <w:jc w:val="both"/>
        <w:textAlignment w:val="baseline"/>
      </w:pPr>
      <w:r w:rsidRPr="00A305BD">
        <w:t xml:space="preserve">аппроксимация аномального геомагнитного поля по территории РФ масштаба 1:2 500 000 поверхностью I порядка в пределах </w:t>
      </w:r>
      <w:r w:rsidRPr="003912DD">
        <w:rPr>
          <w:rFonts w:eastAsia="Calibri"/>
        </w:rPr>
        <w:t>территории изучаемого планшета и его обрамления</w:t>
      </w:r>
      <w:r w:rsidRPr="00A305BD">
        <w:t>;</w:t>
      </w:r>
    </w:p>
    <w:p w:rsidR="003069F9" w:rsidRDefault="003069F9" w:rsidP="003069F9">
      <w:pPr>
        <w:pStyle w:val="a7"/>
        <w:numPr>
          <w:ilvl w:val="0"/>
          <w:numId w:val="4"/>
        </w:numPr>
        <w:tabs>
          <w:tab w:val="left" w:pos="7513"/>
        </w:tabs>
        <w:spacing w:after="0" w:line="240" w:lineRule="auto"/>
        <w:ind w:left="714" w:hanging="357"/>
      </w:pPr>
      <w:r w:rsidRPr="00A305BD">
        <w:t xml:space="preserve"> расчет разностей полей (Δ</w:t>
      </w:r>
      <w:proofErr w:type="gramStart"/>
      <w:r w:rsidRPr="00A305BD">
        <w:rPr>
          <w:b/>
          <w:bCs/>
          <w:i/>
          <w:iCs/>
        </w:rPr>
        <w:t>Т</w:t>
      </w:r>
      <w:r w:rsidRPr="00A305BD">
        <w:t>)</w:t>
      </w:r>
      <w:r w:rsidRPr="00497205">
        <w:rPr>
          <w:vertAlign w:val="subscript"/>
        </w:rPr>
        <w:t>а</w:t>
      </w:r>
      <w:proofErr w:type="gramEnd"/>
      <w:r w:rsidRPr="00A305BD">
        <w:t>, как результат вычитания между поверхностью I порядка рассчитанную по (Δ</w:t>
      </w:r>
      <w:r w:rsidRPr="00A305BD">
        <w:rPr>
          <w:b/>
          <w:bCs/>
          <w:i/>
          <w:iCs/>
        </w:rPr>
        <w:t>Т</w:t>
      </w:r>
      <w:r w:rsidRPr="00A305BD">
        <w:t>)</w:t>
      </w:r>
      <w:r w:rsidRPr="00497205">
        <w:rPr>
          <w:vertAlign w:val="subscript"/>
        </w:rPr>
        <w:t>а</w:t>
      </w:r>
      <w:r w:rsidRPr="00A305BD">
        <w:t xml:space="preserve"> масштаба 1:2 500 000 и поверхностью I порядка, полученную по материалам среднемасштабных съемок подлежащих приведению</w:t>
      </w:r>
      <w:r w:rsidR="007143FD">
        <w:t>;</w:t>
      </w:r>
    </w:p>
    <w:p w:rsidR="007143FD" w:rsidRDefault="007143FD" w:rsidP="003069F9">
      <w:pPr>
        <w:pStyle w:val="a7"/>
        <w:numPr>
          <w:ilvl w:val="0"/>
          <w:numId w:val="4"/>
        </w:numPr>
        <w:tabs>
          <w:tab w:val="left" w:pos="7513"/>
        </w:tabs>
        <w:spacing w:after="0" w:line="240" w:lineRule="auto"/>
        <w:ind w:left="714" w:hanging="357"/>
      </w:pPr>
      <w:r>
        <w:t xml:space="preserve"> приведение среднемасштабных данных к уровню аномального геомагнитного поля масштаба 1:2 500 000 путем </w:t>
      </w:r>
      <w:r w:rsidRPr="009F1EB6">
        <w:t>исключени</w:t>
      </w:r>
      <w:r>
        <w:t>я</w:t>
      </w:r>
      <w:r w:rsidRPr="009F1EB6">
        <w:t xml:space="preserve"> из </w:t>
      </w:r>
      <w:r>
        <w:t xml:space="preserve">их </w:t>
      </w:r>
      <w:r w:rsidRPr="009F1EB6">
        <w:t>данных рассчитанных разностей</w:t>
      </w:r>
      <w:r>
        <w:t>.</w:t>
      </w:r>
      <w:r w:rsidRPr="009F1EB6">
        <w:t xml:space="preserve"> (Δ</w:t>
      </w:r>
      <w:proofErr w:type="gramStart"/>
      <w:r w:rsidRPr="009F1EB6">
        <w:rPr>
          <w:b/>
          <w:bCs/>
          <w:i/>
          <w:iCs/>
        </w:rPr>
        <w:t>Т</w:t>
      </w:r>
      <w:r>
        <w:t>)</w:t>
      </w:r>
      <w:r w:rsidRPr="00497205">
        <w:rPr>
          <w:vertAlign w:val="subscript"/>
        </w:rPr>
        <w:t>а</w:t>
      </w:r>
      <w:proofErr w:type="gramEnd"/>
      <w:r w:rsidRPr="009F1EB6">
        <w:t>;</w:t>
      </w:r>
    </w:p>
    <w:p w:rsidR="007143FD" w:rsidRPr="005376AE" w:rsidRDefault="007143FD" w:rsidP="009C5545">
      <w:pPr>
        <w:spacing w:line="312" w:lineRule="auto"/>
        <w:ind w:firstLine="709"/>
        <w:jc w:val="both"/>
        <w:rPr>
          <w:rFonts w:eastAsia="Calibri"/>
          <w:lang w:eastAsia="en-US"/>
        </w:rPr>
      </w:pPr>
      <w:r>
        <w:t xml:space="preserve">На следующем этапе выполняется </w:t>
      </w:r>
      <w:r w:rsidRPr="005376AE">
        <w:rPr>
          <w:rFonts w:eastAsia="Calibri"/>
          <w:lang w:eastAsia="en-US"/>
        </w:rPr>
        <w:t>приведени</w:t>
      </w:r>
      <w:r>
        <w:rPr>
          <w:rFonts w:eastAsia="Calibri"/>
          <w:lang w:eastAsia="en-US"/>
        </w:rPr>
        <w:t>е</w:t>
      </w:r>
      <w:r w:rsidRPr="005376AE">
        <w:rPr>
          <w:rFonts w:eastAsia="Calibri"/>
          <w:lang w:eastAsia="en-US"/>
        </w:rPr>
        <w:t xml:space="preserve"> крупномасштабных съемок к единому уровню (Δ</w:t>
      </w:r>
      <w:proofErr w:type="gramStart"/>
      <w:r w:rsidRPr="00FD43A6">
        <w:rPr>
          <w:rFonts w:eastAsia="Calibri"/>
          <w:b/>
          <w:i/>
          <w:lang w:eastAsia="en-US"/>
        </w:rPr>
        <w:t>Т</w:t>
      </w:r>
      <w:r w:rsidRPr="005376AE">
        <w:rPr>
          <w:rFonts w:eastAsia="Calibri"/>
          <w:lang w:eastAsia="en-US"/>
        </w:rPr>
        <w:t>)</w:t>
      </w:r>
      <w:r w:rsidRPr="005376AE">
        <w:rPr>
          <w:rFonts w:eastAsia="Calibri"/>
          <w:vertAlign w:val="subscript"/>
          <w:lang w:eastAsia="en-US"/>
        </w:rPr>
        <w:t>а</w:t>
      </w:r>
      <w:proofErr w:type="gramEnd"/>
      <w:r w:rsidRPr="005376AE">
        <w:rPr>
          <w:rFonts w:eastAsia="Calibri"/>
          <w:lang w:eastAsia="en-US"/>
        </w:rPr>
        <w:t xml:space="preserve"> через приведенные на первом этапе к уровню цифровой матричной модели аномального магнитного поля России масштаба 1:2</w:t>
      </w:r>
      <w:r w:rsidRPr="005376AE">
        <w:rPr>
          <w:rFonts w:eastAsia="Calibri"/>
          <w:lang w:val="en-US" w:eastAsia="en-US"/>
        </w:rPr>
        <w:t> </w:t>
      </w:r>
      <w:r w:rsidRPr="005376AE">
        <w:rPr>
          <w:rFonts w:eastAsia="Calibri"/>
          <w:lang w:eastAsia="en-US"/>
        </w:rPr>
        <w:t>500</w:t>
      </w:r>
      <w:r w:rsidRPr="005376AE">
        <w:rPr>
          <w:rFonts w:eastAsia="Calibri"/>
          <w:lang w:val="en-US" w:eastAsia="en-US"/>
        </w:rPr>
        <w:t> </w:t>
      </w:r>
      <w:r w:rsidRPr="005376AE">
        <w:rPr>
          <w:rFonts w:eastAsia="Calibri"/>
          <w:lang w:eastAsia="en-US"/>
        </w:rPr>
        <w:t xml:space="preserve">000 среднемасштабные </w:t>
      </w:r>
      <w:r w:rsidRPr="005376AE">
        <w:rPr>
          <w:rFonts w:eastAsia="Calibri"/>
          <w:lang w:eastAsia="en-US"/>
        </w:rPr>
        <w:lastRenderedPageBreak/>
        <w:t>данные</w:t>
      </w:r>
      <w:r>
        <w:rPr>
          <w:rFonts w:eastAsia="Calibri"/>
          <w:lang w:eastAsia="en-US"/>
        </w:rPr>
        <w:t>,</w:t>
      </w:r>
      <w:r w:rsidRPr="005376A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когда для</w:t>
      </w:r>
      <w:r w:rsidRPr="005376AE">
        <w:rPr>
          <w:rFonts w:eastAsia="Calibri"/>
          <w:lang w:eastAsia="en-US"/>
        </w:rPr>
        <w:t xml:space="preserve"> каждого участка крупномасштабной съемки выполня</w:t>
      </w:r>
      <w:r>
        <w:rPr>
          <w:rFonts w:eastAsia="Calibri"/>
          <w:lang w:eastAsia="en-US"/>
        </w:rPr>
        <w:t>ются</w:t>
      </w:r>
      <w:r w:rsidRPr="005376AE">
        <w:rPr>
          <w:rFonts w:eastAsia="Calibri"/>
          <w:lang w:eastAsia="en-US"/>
        </w:rPr>
        <w:t xml:space="preserve"> действия аналогичные действиям первого этапа:</w:t>
      </w:r>
    </w:p>
    <w:p w:rsidR="007143FD" w:rsidRDefault="007143FD" w:rsidP="007143FD">
      <w:pPr>
        <w:numPr>
          <w:ilvl w:val="0"/>
          <w:numId w:val="5"/>
        </w:numPr>
        <w:tabs>
          <w:tab w:val="clear" w:pos="0"/>
          <w:tab w:val="num" w:pos="735"/>
        </w:tabs>
        <w:overflowPunct w:val="0"/>
        <w:autoSpaceDE w:val="0"/>
        <w:ind w:left="340" w:firstLine="0"/>
        <w:jc w:val="both"/>
        <w:textAlignment w:val="baseline"/>
      </w:pPr>
      <w:r w:rsidRPr="009F1EB6">
        <w:t>аппроксимаци</w:t>
      </w:r>
      <w:r>
        <w:t>я</w:t>
      </w:r>
      <w:r w:rsidRPr="009F1EB6">
        <w:t xml:space="preserve"> </w:t>
      </w:r>
      <w:r>
        <w:t xml:space="preserve">«приведенного» аномального геомагнитного поля, полученного по результатам среднемасштабных аэромагнитных съемок </w:t>
      </w:r>
      <w:r w:rsidRPr="009F1EB6">
        <w:t xml:space="preserve">поверхностью I порядка </w:t>
      </w:r>
      <w:r w:rsidRPr="00910446">
        <w:t xml:space="preserve">в пределах </w:t>
      </w:r>
      <w:r>
        <w:t>приводимой к уровню крупномасштабной съемочной площади</w:t>
      </w:r>
      <w:r w:rsidRPr="009F1EB6">
        <w:t xml:space="preserve">; </w:t>
      </w:r>
    </w:p>
    <w:p w:rsidR="007143FD" w:rsidRDefault="007143FD" w:rsidP="007143FD">
      <w:pPr>
        <w:numPr>
          <w:ilvl w:val="0"/>
          <w:numId w:val="5"/>
        </w:numPr>
        <w:tabs>
          <w:tab w:val="clear" w:pos="0"/>
          <w:tab w:val="num" w:pos="735"/>
        </w:tabs>
        <w:overflowPunct w:val="0"/>
        <w:autoSpaceDE w:val="0"/>
        <w:ind w:left="340" w:firstLine="0"/>
        <w:jc w:val="both"/>
        <w:textAlignment w:val="baseline"/>
      </w:pPr>
      <w:r>
        <w:t>аппроксимация</w:t>
      </w:r>
      <w:r w:rsidRPr="009F1EB6">
        <w:t xml:space="preserve"> аномального </w:t>
      </w:r>
      <w:r>
        <w:t>гео</w:t>
      </w:r>
      <w:r w:rsidRPr="009F1EB6">
        <w:t>магнитного поля</w:t>
      </w:r>
      <w:r>
        <w:t>,</w:t>
      </w:r>
      <w:r w:rsidRPr="009F1EB6">
        <w:t xml:space="preserve"> </w:t>
      </w:r>
      <w:r>
        <w:t>полученного по результатам крупномасштабной аэромагнитной съемке</w:t>
      </w:r>
      <w:r w:rsidRPr="009F1EB6">
        <w:t xml:space="preserve"> поверхностью I порядка;</w:t>
      </w:r>
    </w:p>
    <w:p w:rsidR="007143FD" w:rsidRPr="009F1EB6" w:rsidRDefault="007143FD" w:rsidP="007143FD">
      <w:pPr>
        <w:numPr>
          <w:ilvl w:val="0"/>
          <w:numId w:val="5"/>
        </w:numPr>
        <w:tabs>
          <w:tab w:val="clear" w:pos="0"/>
          <w:tab w:val="num" w:pos="735"/>
        </w:tabs>
        <w:overflowPunct w:val="0"/>
        <w:autoSpaceDE w:val="0"/>
        <w:ind w:left="340" w:firstLine="0"/>
        <w:jc w:val="both"/>
        <w:textAlignment w:val="baseline"/>
      </w:pPr>
      <w:r w:rsidRPr="009F1EB6">
        <w:t>расчет разност</w:t>
      </w:r>
      <w:r>
        <w:t>и</w:t>
      </w:r>
      <w:r w:rsidRPr="009F1EB6">
        <w:t xml:space="preserve"> полей (Δ</w:t>
      </w:r>
      <w:r w:rsidRPr="009F1EB6">
        <w:rPr>
          <w:b/>
          <w:bCs/>
          <w:i/>
          <w:iCs/>
        </w:rPr>
        <w:t>Т</w:t>
      </w:r>
      <w:r w:rsidRPr="009F1EB6">
        <w:t>)</w:t>
      </w:r>
      <w:r w:rsidRPr="00497205">
        <w:rPr>
          <w:vertAlign w:val="subscript"/>
        </w:rPr>
        <w:t>а</w:t>
      </w:r>
      <w:r>
        <w:t>, как результат вычитания</w:t>
      </w:r>
      <w:r w:rsidRPr="009F1EB6">
        <w:t xml:space="preserve"> между поверхност</w:t>
      </w:r>
      <w:r>
        <w:t>ью</w:t>
      </w:r>
      <w:r w:rsidRPr="009F1EB6">
        <w:t xml:space="preserve"> I порядка</w:t>
      </w:r>
      <w:r>
        <w:t>,</w:t>
      </w:r>
      <w:r w:rsidRPr="009F1EB6">
        <w:t xml:space="preserve"> полученн</w:t>
      </w:r>
      <w:r>
        <w:t>ой</w:t>
      </w:r>
      <w:r w:rsidRPr="009F1EB6">
        <w:t xml:space="preserve"> по </w:t>
      </w:r>
      <w:r>
        <w:t>материалам среднемасштабных</w:t>
      </w:r>
      <w:r w:rsidRPr="009F1EB6">
        <w:t xml:space="preserve"> съемок и поверхностью I порядка рассчитанн</w:t>
      </w:r>
      <w:r>
        <w:t>ую</w:t>
      </w:r>
      <w:r w:rsidRPr="009F1EB6">
        <w:t xml:space="preserve"> по </w:t>
      </w:r>
      <w:r>
        <w:t>материалам крупномасштабной</w:t>
      </w:r>
      <w:r w:rsidRPr="009F1EB6">
        <w:t xml:space="preserve"> съемк</w:t>
      </w:r>
      <w:r>
        <w:t>и,</w:t>
      </w:r>
      <w:r w:rsidRPr="009F1EB6">
        <w:t xml:space="preserve"> подлежащ</w:t>
      </w:r>
      <w:r>
        <w:t>ей</w:t>
      </w:r>
      <w:r w:rsidRPr="009F1EB6">
        <w:t xml:space="preserve"> приведению </w:t>
      </w:r>
      <w:r>
        <w:t xml:space="preserve">к уровню </w:t>
      </w:r>
      <w:r w:rsidRPr="009F1EB6">
        <w:t>(Δ</w:t>
      </w:r>
      <w:r w:rsidRPr="009F1EB6">
        <w:rPr>
          <w:b/>
          <w:bCs/>
          <w:i/>
          <w:iCs/>
        </w:rPr>
        <w:t>Т</w:t>
      </w:r>
      <w:r>
        <w:t>)</w:t>
      </w:r>
      <w:r w:rsidRPr="00497205">
        <w:rPr>
          <w:vertAlign w:val="subscript"/>
        </w:rPr>
        <w:t>а</w:t>
      </w:r>
      <w:r>
        <w:t xml:space="preserve"> масштаба 1:2 500 000;</w:t>
      </w:r>
    </w:p>
    <w:p w:rsidR="007143FD" w:rsidRDefault="007143FD" w:rsidP="00910598">
      <w:pPr>
        <w:numPr>
          <w:ilvl w:val="0"/>
          <w:numId w:val="5"/>
        </w:numPr>
        <w:tabs>
          <w:tab w:val="clear" w:pos="0"/>
          <w:tab w:val="num" w:pos="735"/>
        </w:tabs>
        <w:overflowPunct w:val="0"/>
        <w:autoSpaceDE w:val="0"/>
        <w:spacing w:after="120"/>
        <w:ind w:left="340" w:firstLine="0"/>
        <w:jc w:val="both"/>
        <w:textAlignment w:val="baseline"/>
      </w:pPr>
      <w:r>
        <w:t xml:space="preserve">приведение крупномасштабных данных к уровню аномального геомагнитного поля масштаба 1:2 500 000 путем </w:t>
      </w:r>
      <w:r w:rsidRPr="009F1EB6">
        <w:t>исключени</w:t>
      </w:r>
      <w:r>
        <w:t>я</w:t>
      </w:r>
      <w:r w:rsidRPr="009F1EB6">
        <w:t xml:space="preserve"> из данных </w:t>
      </w:r>
      <w:r>
        <w:t>крупномасштабных</w:t>
      </w:r>
      <w:r w:rsidRPr="009F1EB6">
        <w:t xml:space="preserve"> съемок рассчитанных разностей (Δ</w:t>
      </w:r>
      <w:proofErr w:type="gramStart"/>
      <w:r w:rsidRPr="009F1EB6">
        <w:rPr>
          <w:b/>
          <w:bCs/>
          <w:i/>
          <w:iCs/>
        </w:rPr>
        <w:t>Т</w:t>
      </w:r>
      <w:r>
        <w:t>)</w:t>
      </w:r>
      <w:r w:rsidRPr="00497205">
        <w:rPr>
          <w:vertAlign w:val="subscript"/>
        </w:rPr>
        <w:t>а</w:t>
      </w:r>
      <w:r w:rsidR="00910598">
        <w:t>.</w:t>
      </w:r>
      <w:proofErr w:type="gramEnd"/>
    </w:p>
    <w:p w:rsidR="007143FD" w:rsidRDefault="007143FD" w:rsidP="009C5545">
      <w:pPr>
        <w:spacing w:line="312" w:lineRule="auto"/>
        <w:ind w:firstLine="709"/>
        <w:jc w:val="both"/>
      </w:pPr>
      <w:r w:rsidRPr="00AA0573">
        <w:t>Окончательная сводная матрица</w:t>
      </w:r>
      <w:r w:rsidRPr="00C93FCB">
        <w:t xml:space="preserve"> аномального магнитного поля </w:t>
      </w:r>
      <w:r>
        <w:t xml:space="preserve">формируется </w:t>
      </w:r>
      <w:r w:rsidRPr="00C93FCB">
        <w:t>путем последовательного встраивания в базовую матрицу подготовленных к сшивке цифровых моделей, полученных по результ</w:t>
      </w:r>
      <w:r>
        <w:t>атам обработки данных участков</w:t>
      </w:r>
      <w:r w:rsidR="00910598">
        <w:t xml:space="preserve"> </w:t>
      </w:r>
      <w:r w:rsidRPr="00C93FCB">
        <w:t xml:space="preserve">при помощи </w:t>
      </w:r>
      <w:r w:rsidR="00910598">
        <w:t>п</w:t>
      </w:r>
      <w:r w:rsidRPr="00C93FCB">
        <w:t xml:space="preserve">рограммных средств Geosoft Oasis Montaj (модуль </w:t>
      </w:r>
      <w:r w:rsidRPr="00535968">
        <w:t>Grid Knitting, метод «Blend»).</w:t>
      </w:r>
      <w:r>
        <w:t xml:space="preserve"> </w:t>
      </w:r>
    </w:p>
    <w:p w:rsidR="00910598" w:rsidRPr="00085D44" w:rsidRDefault="00910598" w:rsidP="009C5545">
      <w:pPr>
        <w:spacing w:line="312" w:lineRule="auto"/>
        <w:ind w:firstLine="709"/>
        <w:jc w:val="both"/>
      </w:pPr>
      <w:r>
        <w:t xml:space="preserve">Из описанного авторами алгоритма </w:t>
      </w:r>
      <w:r w:rsidR="0023518D">
        <w:t xml:space="preserve">приведения данных к </w:t>
      </w:r>
      <w:r w:rsidR="0023518D" w:rsidRPr="005376AE">
        <w:rPr>
          <w:rFonts w:eastAsia="Calibri"/>
          <w:lang w:eastAsia="en-US"/>
        </w:rPr>
        <w:t xml:space="preserve">уровню </w:t>
      </w:r>
      <w:r w:rsidR="0023518D" w:rsidRPr="003768CD">
        <w:rPr>
          <w:rFonts w:eastAsia="Arial Unicode MS"/>
          <w:i/>
          <w:kern w:val="2"/>
        </w:rPr>
        <w:t>Т</w:t>
      </w:r>
      <w:r w:rsidR="0023518D" w:rsidRPr="003768CD">
        <w:rPr>
          <w:rFonts w:eastAsia="Arial Unicode MS"/>
          <w:kern w:val="2"/>
          <w:vertAlign w:val="subscript"/>
        </w:rPr>
        <w:t>н</w:t>
      </w:r>
      <w:r w:rsidR="0023518D" w:rsidRPr="003768CD">
        <w:rPr>
          <w:rFonts w:eastAsia="Arial Unicode MS"/>
          <w:kern w:val="2"/>
        </w:rPr>
        <w:t xml:space="preserve"> </w:t>
      </w:r>
      <w:r w:rsidR="0023518D" w:rsidRPr="003768CD">
        <w:rPr>
          <w:rFonts w:eastAsia="Arial Unicode MS"/>
          <w:kern w:val="2"/>
          <w:vertAlign w:val="subscript"/>
        </w:rPr>
        <w:t>ВСЕГЕИ-65</w:t>
      </w:r>
      <w:r w:rsidR="0023518D">
        <w:rPr>
          <w:color w:val="000000"/>
        </w:rPr>
        <w:t xml:space="preserve">, непонятно каким образом было выполнено приведение крупномасштабных данных </w:t>
      </w:r>
      <w:r w:rsidR="0023518D">
        <w:t xml:space="preserve">к </w:t>
      </w:r>
      <w:r w:rsidR="0023518D" w:rsidRPr="005376AE">
        <w:rPr>
          <w:rFonts w:eastAsia="Calibri"/>
          <w:lang w:eastAsia="en-US"/>
        </w:rPr>
        <w:t xml:space="preserve">уровню </w:t>
      </w:r>
      <w:r w:rsidR="0023518D" w:rsidRPr="003768CD">
        <w:rPr>
          <w:rFonts w:eastAsia="Arial Unicode MS"/>
          <w:i/>
          <w:kern w:val="2"/>
        </w:rPr>
        <w:t>Т</w:t>
      </w:r>
      <w:r w:rsidR="0023518D" w:rsidRPr="003768CD">
        <w:rPr>
          <w:rFonts w:eastAsia="Arial Unicode MS"/>
          <w:kern w:val="2"/>
          <w:vertAlign w:val="subscript"/>
        </w:rPr>
        <w:t>н</w:t>
      </w:r>
      <w:r w:rsidR="0023518D" w:rsidRPr="003768CD">
        <w:rPr>
          <w:rFonts w:eastAsia="Arial Unicode MS"/>
          <w:kern w:val="2"/>
        </w:rPr>
        <w:t xml:space="preserve"> </w:t>
      </w:r>
      <w:r w:rsidR="0023518D" w:rsidRPr="003768CD">
        <w:rPr>
          <w:rFonts w:eastAsia="Arial Unicode MS"/>
          <w:kern w:val="2"/>
          <w:vertAlign w:val="subscript"/>
        </w:rPr>
        <w:t>ВСЕГЕИ-65</w:t>
      </w:r>
      <w:r w:rsidR="0023518D">
        <w:rPr>
          <w:color w:val="000000"/>
        </w:rPr>
        <w:t>.</w:t>
      </w:r>
    </w:p>
    <w:p w:rsidR="00DA2B73" w:rsidRDefault="00DA2B73" w:rsidP="003D541B">
      <w:pPr>
        <w:spacing w:line="312" w:lineRule="auto"/>
        <w:ind w:firstLine="709"/>
        <w:jc w:val="both"/>
      </w:pPr>
      <w:r>
        <w:t>В целом представленные на экспертизу цифровые материалы содержит всю информацию, на базе которой создана геофизическая основа по листу, и удовлетворяют требованиям действующих нормативных документов. Выявленные в ходе экспертизы некоторые неточности ГФО легко устранимы в рабочем порядке.</w:t>
      </w:r>
    </w:p>
    <w:p w:rsidR="00AE1090" w:rsidRPr="00AE1090" w:rsidRDefault="00AE1090" w:rsidP="003D541B">
      <w:pPr>
        <w:spacing w:line="312" w:lineRule="auto"/>
        <w:ind w:firstLine="709"/>
        <w:jc w:val="both"/>
      </w:pPr>
      <w:r w:rsidRPr="00DF5977">
        <w:t>На основании вышеизложенного</w:t>
      </w:r>
      <w:r w:rsidR="00580301">
        <w:t>,</w:t>
      </w:r>
      <w:r w:rsidRPr="00DF5977">
        <w:t xml:space="preserve"> представленный комплект цифровых материалов по листу </w:t>
      </w:r>
      <w:r w:rsidR="001F7E62" w:rsidRPr="00637144">
        <w:rPr>
          <w:lang w:val="en-US"/>
        </w:rPr>
        <w:t>N</w:t>
      </w:r>
      <w:r w:rsidR="001F7E62" w:rsidRPr="00637144">
        <w:t>-37-</w:t>
      </w:r>
      <w:r w:rsidR="001F7E62" w:rsidRPr="00637144">
        <w:rPr>
          <w:lang w:val="en-US"/>
        </w:rPr>
        <w:t>XXVIII</w:t>
      </w:r>
      <w:r w:rsidR="001F7E62" w:rsidRPr="00637144">
        <w:t xml:space="preserve"> </w:t>
      </w:r>
      <w:r w:rsidR="00DA2B73">
        <w:t>мо</w:t>
      </w:r>
      <w:r w:rsidR="003D541B">
        <w:t>жет</w:t>
      </w:r>
      <w:r w:rsidR="00DA2B73">
        <w:t xml:space="preserve"> быть рекомендован к принятию в качестве цифровых материалов геофизической основы Государственной геологической карты масштаба 200 000 </w:t>
      </w:r>
      <w:r w:rsidR="003D541B" w:rsidRPr="00F37187">
        <w:t xml:space="preserve">листа </w:t>
      </w:r>
      <w:r w:rsidR="003D541B" w:rsidRPr="003D541B">
        <w:rPr>
          <w:b/>
          <w:lang w:val="en-US"/>
        </w:rPr>
        <w:t>N</w:t>
      </w:r>
      <w:r w:rsidR="003D541B" w:rsidRPr="003D541B">
        <w:rPr>
          <w:b/>
        </w:rPr>
        <w:t>-37-</w:t>
      </w:r>
      <w:r w:rsidR="003D541B" w:rsidRPr="003D541B">
        <w:rPr>
          <w:b/>
          <w:lang w:val="en-US"/>
        </w:rPr>
        <w:t>XXVIII</w:t>
      </w:r>
      <w:r w:rsidR="003D541B" w:rsidRPr="00F37187">
        <w:t>.</w:t>
      </w:r>
    </w:p>
    <w:p w:rsidR="00AE1090" w:rsidRPr="00AE1090" w:rsidRDefault="00AE1090" w:rsidP="00AE1090">
      <w:pPr>
        <w:spacing w:line="360" w:lineRule="auto"/>
        <w:ind w:firstLine="708"/>
        <w:jc w:val="both"/>
      </w:pPr>
    </w:p>
    <w:p w:rsidR="00AE1090" w:rsidRPr="00AE1090" w:rsidRDefault="00AE1090" w:rsidP="00AE1090">
      <w:pPr>
        <w:ind w:firstLine="709"/>
        <w:jc w:val="both"/>
      </w:pPr>
      <w:r w:rsidRPr="00AE1090">
        <w:t xml:space="preserve">Эксперт </w:t>
      </w:r>
      <w:r>
        <w:t>–</w:t>
      </w:r>
      <w:r w:rsidRPr="00AE1090">
        <w:t xml:space="preserve"> </w:t>
      </w:r>
      <w:r>
        <w:t xml:space="preserve">ведущий </w:t>
      </w:r>
      <w:r w:rsidR="001F7E62">
        <w:t>геофизик</w:t>
      </w:r>
      <w:r w:rsidRPr="00AE1090">
        <w:t xml:space="preserve"> отдела региональной</w:t>
      </w:r>
    </w:p>
    <w:p w:rsidR="00AE1090" w:rsidRPr="00AE1090" w:rsidRDefault="00AE1090" w:rsidP="00AE1090">
      <w:pPr>
        <w:ind w:firstLine="709"/>
        <w:jc w:val="both"/>
      </w:pPr>
      <w:r w:rsidRPr="00AE1090">
        <w:t>геофизики и геофизической</w:t>
      </w:r>
    </w:p>
    <w:p w:rsidR="00AE1090" w:rsidRPr="00AE1090" w:rsidRDefault="00AE1090" w:rsidP="00AE1090">
      <w:pPr>
        <w:ind w:firstLine="709"/>
        <w:jc w:val="both"/>
      </w:pPr>
      <w:r w:rsidRPr="00AE1090">
        <w:t>картографии ФГБУ «</w:t>
      </w:r>
      <w:r w:rsidR="001F7E62">
        <w:t>Институт Карпинского</w:t>
      </w:r>
      <w:r w:rsidRPr="00AE1090">
        <w:t>»</w:t>
      </w:r>
      <w:r w:rsidRPr="00AE1090">
        <w:tab/>
      </w:r>
      <w:r w:rsidRPr="00AE1090">
        <w:tab/>
      </w:r>
      <w:r w:rsidRPr="00AE1090">
        <w:tab/>
      </w:r>
      <w:r w:rsidRPr="00AE1090">
        <w:tab/>
        <w:t xml:space="preserve"> </w:t>
      </w:r>
      <w:r w:rsidR="008E3C40">
        <w:t>О</w:t>
      </w:r>
      <w:r w:rsidRPr="00AE1090">
        <w:t>.</w:t>
      </w:r>
      <w:r w:rsidR="001F7E62">
        <w:t>Н</w:t>
      </w:r>
      <w:r w:rsidRPr="00AE1090">
        <w:t xml:space="preserve">. </w:t>
      </w:r>
      <w:r w:rsidR="001F7E62">
        <w:t>Серова</w:t>
      </w:r>
      <w:r w:rsidRPr="00AE1090">
        <w:t xml:space="preserve"> </w:t>
      </w:r>
    </w:p>
    <w:p w:rsidR="00AE1090" w:rsidRPr="00AE1090" w:rsidRDefault="00AE1090" w:rsidP="00AE1090"/>
    <w:p w:rsidR="00AE1090" w:rsidRPr="00AE1090" w:rsidRDefault="00AE1090" w:rsidP="00AE1090"/>
    <w:p w:rsidR="00AE1090" w:rsidRPr="00AE1090" w:rsidRDefault="00AE1090" w:rsidP="00AE1090"/>
    <w:p w:rsidR="00191ABE" w:rsidRDefault="001F7E62" w:rsidP="00EE4C8D">
      <w:r>
        <w:t>1</w:t>
      </w:r>
      <w:r w:rsidR="00273306">
        <w:t>4</w:t>
      </w:r>
      <w:r w:rsidR="00AE1090" w:rsidRPr="00AE1090">
        <w:t xml:space="preserve"> </w:t>
      </w:r>
      <w:r>
        <w:t>октября</w:t>
      </w:r>
      <w:r w:rsidR="00AE1090" w:rsidRPr="00AE1090">
        <w:t xml:space="preserve"> 202</w:t>
      </w:r>
      <w:r w:rsidR="008E3C40">
        <w:t>4</w:t>
      </w:r>
      <w:r w:rsidR="00AE1090" w:rsidRPr="00AE1090">
        <w:t xml:space="preserve"> </w:t>
      </w:r>
    </w:p>
    <w:p w:rsidR="00036E66" w:rsidRDefault="00036E66" w:rsidP="00EE4C8D"/>
    <w:sectPr w:rsidR="00036E66" w:rsidSect="001A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2A23C4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7E56C60"/>
    <w:multiLevelType w:val="hybridMultilevel"/>
    <w:tmpl w:val="E70A10C0"/>
    <w:lvl w:ilvl="0" w:tplc="FFFFFFFF">
      <w:start w:val="1"/>
      <w:numFmt w:val="bullet"/>
      <w:pStyle w:val="Style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766AF9"/>
    <w:multiLevelType w:val="hybridMultilevel"/>
    <w:tmpl w:val="5CE2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006E1"/>
    <w:multiLevelType w:val="hybridMultilevel"/>
    <w:tmpl w:val="7B56F982"/>
    <w:lvl w:ilvl="0" w:tplc="35927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336B7C"/>
    <w:multiLevelType w:val="hybridMultilevel"/>
    <w:tmpl w:val="6158FBBA"/>
    <w:lvl w:ilvl="0" w:tplc="36164A36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9CE"/>
    <w:rsid w:val="00002C63"/>
    <w:rsid w:val="00025A56"/>
    <w:rsid w:val="0003339D"/>
    <w:rsid w:val="00036E66"/>
    <w:rsid w:val="00037BA7"/>
    <w:rsid w:val="000416AB"/>
    <w:rsid w:val="0004639B"/>
    <w:rsid w:val="000605F0"/>
    <w:rsid w:val="000657A0"/>
    <w:rsid w:val="000712AE"/>
    <w:rsid w:val="00084D5C"/>
    <w:rsid w:val="00090C10"/>
    <w:rsid w:val="000A03D3"/>
    <w:rsid w:val="000A2443"/>
    <w:rsid w:val="000B1B06"/>
    <w:rsid w:val="000C56E1"/>
    <w:rsid w:val="0011444F"/>
    <w:rsid w:val="001314CA"/>
    <w:rsid w:val="001435AC"/>
    <w:rsid w:val="00156414"/>
    <w:rsid w:val="00160C63"/>
    <w:rsid w:val="00161016"/>
    <w:rsid w:val="00161FE3"/>
    <w:rsid w:val="00170619"/>
    <w:rsid w:val="00171DFD"/>
    <w:rsid w:val="00191ABE"/>
    <w:rsid w:val="001A71BD"/>
    <w:rsid w:val="001B0695"/>
    <w:rsid w:val="001D3D81"/>
    <w:rsid w:val="001E6742"/>
    <w:rsid w:val="001F2BAD"/>
    <w:rsid w:val="001F781D"/>
    <w:rsid w:val="001F7E62"/>
    <w:rsid w:val="0021067D"/>
    <w:rsid w:val="002165D1"/>
    <w:rsid w:val="00223097"/>
    <w:rsid w:val="0023518D"/>
    <w:rsid w:val="002362E7"/>
    <w:rsid w:val="00240185"/>
    <w:rsid w:val="002424D9"/>
    <w:rsid w:val="00244FDF"/>
    <w:rsid w:val="00250938"/>
    <w:rsid w:val="00271974"/>
    <w:rsid w:val="00273306"/>
    <w:rsid w:val="00285EDC"/>
    <w:rsid w:val="00286708"/>
    <w:rsid w:val="002D113B"/>
    <w:rsid w:val="002E5D14"/>
    <w:rsid w:val="0030648D"/>
    <w:rsid w:val="00306606"/>
    <w:rsid w:val="003069F9"/>
    <w:rsid w:val="00321152"/>
    <w:rsid w:val="00323AC4"/>
    <w:rsid w:val="003302F7"/>
    <w:rsid w:val="00334BD1"/>
    <w:rsid w:val="003462BE"/>
    <w:rsid w:val="00371245"/>
    <w:rsid w:val="00373B15"/>
    <w:rsid w:val="003751A4"/>
    <w:rsid w:val="00375B91"/>
    <w:rsid w:val="0038372B"/>
    <w:rsid w:val="00387EDE"/>
    <w:rsid w:val="003B1B45"/>
    <w:rsid w:val="003D541B"/>
    <w:rsid w:val="003D68A8"/>
    <w:rsid w:val="003D6BBD"/>
    <w:rsid w:val="003F0D61"/>
    <w:rsid w:val="003F4415"/>
    <w:rsid w:val="00403D56"/>
    <w:rsid w:val="00447D2E"/>
    <w:rsid w:val="004701D0"/>
    <w:rsid w:val="0049714E"/>
    <w:rsid w:val="004A0001"/>
    <w:rsid w:val="004A5E62"/>
    <w:rsid w:val="004B1EF5"/>
    <w:rsid w:val="004E1563"/>
    <w:rsid w:val="004E56FE"/>
    <w:rsid w:val="005010D7"/>
    <w:rsid w:val="00522941"/>
    <w:rsid w:val="005275AD"/>
    <w:rsid w:val="00546CB5"/>
    <w:rsid w:val="00553037"/>
    <w:rsid w:val="0055497F"/>
    <w:rsid w:val="0055536F"/>
    <w:rsid w:val="00580301"/>
    <w:rsid w:val="00586064"/>
    <w:rsid w:val="00592335"/>
    <w:rsid w:val="005B19EF"/>
    <w:rsid w:val="005D6711"/>
    <w:rsid w:val="005F1FF7"/>
    <w:rsid w:val="0062479B"/>
    <w:rsid w:val="00637144"/>
    <w:rsid w:val="00643A84"/>
    <w:rsid w:val="00665D2A"/>
    <w:rsid w:val="00676D03"/>
    <w:rsid w:val="00681BE2"/>
    <w:rsid w:val="006B53ED"/>
    <w:rsid w:val="006B779B"/>
    <w:rsid w:val="006C326E"/>
    <w:rsid w:val="006D26A1"/>
    <w:rsid w:val="006E7D17"/>
    <w:rsid w:val="006F4EEF"/>
    <w:rsid w:val="007143FD"/>
    <w:rsid w:val="0074102A"/>
    <w:rsid w:val="00742DDB"/>
    <w:rsid w:val="00743174"/>
    <w:rsid w:val="00744933"/>
    <w:rsid w:val="007748E2"/>
    <w:rsid w:val="00775653"/>
    <w:rsid w:val="00776F9E"/>
    <w:rsid w:val="00781093"/>
    <w:rsid w:val="007866D0"/>
    <w:rsid w:val="007A6839"/>
    <w:rsid w:val="007A7E01"/>
    <w:rsid w:val="007B4C78"/>
    <w:rsid w:val="007C46A5"/>
    <w:rsid w:val="007D302A"/>
    <w:rsid w:val="007D3583"/>
    <w:rsid w:val="007D66D9"/>
    <w:rsid w:val="007F20BC"/>
    <w:rsid w:val="007F4E43"/>
    <w:rsid w:val="008127DE"/>
    <w:rsid w:val="00815B72"/>
    <w:rsid w:val="0082689F"/>
    <w:rsid w:val="00826D84"/>
    <w:rsid w:val="00831F65"/>
    <w:rsid w:val="008604CC"/>
    <w:rsid w:val="0086202D"/>
    <w:rsid w:val="0087673D"/>
    <w:rsid w:val="00890A85"/>
    <w:rsid w:val="00896DA6"/>
    <w:rsid w:val="008D488B"/>
    <w:rsid w:val="008E1207"/>
    <w:rsid w:val="008E1FC0"/>
    <w:rsid w:val="008E3C40"/>
    <w:rsid w:val="008F2F76"/>
    <w:rsid w:val="009042CC"/>
    <w:rsid w:val="00910598"/>
    <w:rsid w:val="00914756"/>
    <w:rsid w:val="00914AAE"/>
    <w:rsid w:val="009315AA"/>
    <w:rsid w:val="0093352B"/>
    <w:rsid w:val="00941AB8"/>
    <w:rsid w:val="00946865"/>
    <w:rsid w:val="00953F50"/>
    <w:rsid w:val="00962D44"/>
    <w:rsid w:val="0096411E"/>
    <w:rsid w:val="00965544"/>
    <w:rsid w:val="009707B6"/>
    <w:rsid w:val="00974948"/>
    <w:rsid w:val="00975D1A"/>
    <w:rsid w:val="00983175"/>
    <w:rsid w:val="0099535D"/>
    <w:rsid w:val="009B3196"/>
    <w:rsid w:val="009C01B8"/>
    <w:rsid w:val="009C22FA"/>
    <w:rsid w:val="009C5545"/>
    <w:rsid w:val="009E7818"/>
    <w:rsid w:val="009F23C3"/>
    <w:rsid w:val="009F4071"/>
    <w:rsid w:val="009F48A8"/>
    <w:rsid w:val="00A05607"/>
    <w:rsid w:val="00A07F35"/>
    <w:rsid w:val="00A17645"/>
    <w:rsid w:val="00A54A5C"/>
    <w:rsid w:val="00A567AF"/>
    <w:rsid w:val="00A7567E"/>
    <w:rsid w:val="00A878D6"/>
    <w:rsid w:val="00A91AEF"/>
    <w:rsid w:val="00A958BB"/>
    <w:rsid w:val="00AA086A"/>
    <w:rsid w:val="00AA5484"/>
    <w:rsid w:val="00AB6827"/>
    <w:rsid w:val="00AC4144"/>
    <w:rsid w:val="00AD6D2F"/>
    <w:rsid w:val="00AE1090"/>
    <w:rsid w:val="00AE3E2E"/>
    <w:rsid w:val="00AE7BF0"/>
    <w:rsid w:val="00B00CEE"/>
    <w:rsid w:val="00B01303"/>
    <w:rsid w:val="00B04377"/>
    <w:rsid w:val="00B23695"/>
    <w:rsid w:val="00B32C75"/>
    <w:rsid w:val="00B4234B"/>
    <w:rsid w:val="00B43696"/>
    <w:rsid w:val="00B46E00"/>
    <w:rsid w:val="00B623B1"/>
    <w:rsid w:val="00B633E8"/>
    <w:rsid w:val="00B65B1E"/>
    <w:rsid w:val="00B9393B"/>
    <w:rsid w:val="00BA37FF"/>
    <w:rsid w:val="00BC2DAA"/>
    <w:rsid w:val="00BC3D71"/>
    <w:rsid w:val="00BD19CE"/>
    <w:rsid w:val="00BD1D8D"/>
    <w:rsid w:val="00BD5DD3"/>
    <w:rsid w:val="00BD61F7"/>
    <w:rsid w:val="00BD73B5"/>
    <w:rsid w:val="00C00DBD"/>
    <w:rsid w:val="00C31404"/>
    <w:rsid w:val="00C41333"/>
    <w:rsid w:val="00C517B4"/>
    <w:rsid w:val="00C57BDE"/>
    <w:rsid w:val="00C679C1"/>
    <w:rsid w:val="00C77251"/>
    <w:rsid w:val="00CA7E19"/>
    <w:rsid w:val="00CC04DF"/>
    <w:rsid w:val="00CC436B"/>
    <w:rsid w:val="00CC437F"/>
    <w:rsid w:val="00CD36C9"/>
    <w:rsid w:val="00CE5FFE"/>
    <w:rsid w:val="00D00482"/>
    <w:rsid w:val="00D165E0"/>
    <w:rsid w:val="00D60690"/>
    <w:rsid w:val="00D669EC"/>
    <w:rsid w:val="00D7648B"/>
    <w:rsid w:val="00D97F15"/>
    <w:rsid w:val="00DA2B73"/>
    <w:rsid w:val="00DB5D6B"/>
    <w:rsid w:val="00DC0FD9"/>
    <w:rsid w:val="00DE3585"/>
    <w:rsid w:val="00DF0BA2"/>
    <w:rsid w:val="00DF5977"/>
    <w:rsid w:val="00E0467D"/>
    <w:rsid w:val="00E22DAC"/>
    <w:rsid w:val="00E230AC"/>
    <w:rsid w:val="00E47D3B"/>
    <w:rsid w:val="00E563AE"/>
    <w:rsid w:val="00E60EBC"/>
    <w:rsid w:val="00E750D8"/>
    <w:rsid w:val="00E767F2"/>
    <w:rsid w:val="00E85BFE"/>
    <w:rsid w:val="00E97931"/>
    <w:rsid w:val="00EA1B3B"/>
    <w:rsid w:val="00EC0A7A"/>
    <w:rsid w:val="00ED5E88"/>
    <w:rsid w:val="00EE4C8D"/>
    <w:rsid w:val="00EF1439"/>
    <w:rsid w:val="00EF1750"/>
    <w:rsid w:val="00EF5B66"/>
    <w:rsid w:val="00F2336D"/>
    <w:rsid w:val="00F325DB"/>
    <w:rsid w:val="00F36960"/>
    <w:rsid w:val="00F37187"/>
    <w:rsid w:val="00F40E2F"/>
    <w:rsid w:val="00F412A6"/>
    <w:rsid w:val="00F579B9"/>
    <w:rsid w:val="00F62ECC"/>
    <w:rsid w:val="00F65160"/>
    <w:rsid w:val="00F66C66"/>
    <w:rsid w:val="00F764AF"/>
    <w:rsid w:val="00F8193C"/>
    <w:rsid w:val="00F960BA"/>
    <w:rsid w:val="00FB1F63"/>
    <w:rsid w:val="00FB42F7"/>
    <w:rsid w:val="00FB6C5A"/>
    <w:rsid w:val="00FD3F6E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C48E8"/>
  <w15:docId w15:val="{DDA53B14-DB5D-434F-8743-3AF1294D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9CE"/>
    <w:pPr>
      <w:keepNext/>
      <w:spacing w:line="360" w:lineRule="auto"/>
      <w:ind w:firstLine="851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D19CE"/>
    <w:pPr>
      <w:spacing w:line="360" w:lineRule="auto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D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aliases w:val="текст,Без интервала1,Шаблон,основной черный 14ПТ по ширине с отступом,No Spacing"/>
    <w:link w:val="a6"/>
    <w:qFormat/>
    <w:rsid w:val="000416A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6">
    <w:name w:val="Без интервала Знак"/>
    <w:aliases w:val="текст Знак,Без интервала1 Знак,Шаблон Знак,основной черный 14ПТ по ширине с отступом Знак,No Spacing Знак"/>
    <w:link w:val="a5"/>
    <w:rsid w:val="000416AB"/>
    <w:rPr>
      <w:rFonts w:ascii="Times New Roman" w:eastAsia="Calibri" w:hAnsi="Times New Roman" w:cs="Calibri"/>
      <w:sz w:val="24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B0437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rsid w:val="001B0695"/>
    <w:pPr>
      <w:widowControl w:val="0"/>
      <w:numPr>
        <w:numId w:val="3"/>
      </w:numPr>
      <w:jc w:val="both"/>
    </w:pPr>
    <w:rPr>
      <w:snapToGrid w:val="0"/>
      <w:szCs w:val="20"/>
    </w:rPr>
  </w:style>
  <w:style w:type="paragraph" w:styleId="a7">
    <w:name w:val="List Paragraph"/>
    <w:aliases w:val="как надо"/>
    <w:basedOn w:val="a"/>
    <w:uiPriority w:val="34"/>
    <w:qFormat/>
    <w:rsid w:val="003069F9"/>
    <w:pPr>
      <w:spacing w:after="200" w:line="360" w:lineRule="auto"/>
      <w:ind w:firstLine="709"/>
      <w:contextualSpacing/>
      <w:jc w:val="both"/>
    </w:pPr>
    <w:rPr>
      <w:rFonts w:eastAsia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ВСЕГЕИ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Ольга Николаевна</dc:creator>
  <cp:lastModifiedBy>Беляева Людмила Николаевна</cp:lastModifiedBy>
  <cp:revision>7</cp:revision>
  <dcterms:created xsi:type="dcterms:W3CDTF">2024-10-13T21:20:00Z</dcterms:created>
  <dcterms:modified xsi:type="dcterms:W3CDTF">2024-10-14T13:37:00Z</dcterms:modified>
</cp:coreProperties>
</file>