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2" w:rsidRDefault="000F7AB2">
      <w:pPr>
        <w:pStyle w:val="a3"/>
      </w:pPr>
      <w:r>
        <w:t>В Ы П И С К А</w:t>
      </w:r>
    </w:p>
    <w:p w:rsidR="002E187F" w:rsidRDefault="002E187F">
      <w:pPr>
        <w:pStyle w:val="a3"/>
      </w:pPr>
    </w:p>
    <w:p w:rsidR="000F7AB2" w:rsidRDefault="000F7AB2">
      <w:pPr>
        <w:jc w:val="center"/>
        <w:rPr>
          <w:lang w:val="ru-RU"/>
        </w:rPr>
      </w:pPr>
      <w:r>
        <w:rPr>
          <w:lang w:val="ru-RU"/>
        </w:rPr>
        <w:t xml:space="preserve">из протокола № </w:t>
      </w:r>
      <w:r w:rsidR="00587D3D" w:rsidRPr="00587D3D">
        <w:rPr>
          <w:lang w:val="ru-RU"/>
        </w:rPr>
        <w:t>16</w:t>
      </w:r>
      <w:r>
        <w:rPr>
          <w:lang w:val="ru-RU"/>
        </w:rPr>
        <w:t xml:space="preserve"> заседания Бюро Научно-редакционного совета </w:t>
      </w:r>
      <w:proofErr w:type="spellStart"/>
      <w:r>
        <w:rPr>
          <w:lang w:val="ru-RU"/>
        </w:rPr>
        <w:t>Роснедра</w:t>
      </w:r>
      <w:proofErr w:type="spellEnd"/>
    </w:p>
    <w:p w:rsidR="000F7AB2" w:rsidRDefault="00587D3D">
      <w:pPr>
        <w:jc w:val="right"/>
        <w:rPr>
          <w:lang w:val="ru-RU"/>
        </w:rPr>
      </w:pPr>
      <w:r>
        <w:rPr>
          <w:lang w:val="ru-RU"/>
        </w:rPr>
        <w:t>29</w:t>
      </w:r>
      <w:r w:rsidR="000F7AB2">
        <w:rPr>
          <w:lang w:val="ru-RU"/>
        </w:rPr>
        <w:t xml:space="preserve"> </w:t>
      </w:r>
      <w:r w:rsidR="002E6B71">
        <w:rPr>
          <w:lang w:val="ru-RU"/>
        </w:rPr>
        <w:t>ма</w:t>
      </w:r>
      <w:r>
        <w:rPr>
          <w:lang w:val="ru-RU"/>
        </w:rPr>
        <w:t>рта</w:t>
      </w:r>
      <w:r w:rsidR="000F7AB2">
        <w:rPr>
          <w:lang w:val="ru-RU"/>
        </w:rPr>
        <w:t xml:space="preserve"> 201</w:t>
      </w:r>
      <w:r>
        <w:rPr>
          <w:lang w:val="ru-RU"/>
        </w:rPr>
        <w:t>8</w:t>
      </w:r>
      <w:r w:rsidR="000F7AB2">
        <w:rPr>
          <w:lang w:val="ru-RU"/>
        </w:rPr>
        <w:t xml:space="preserve"> г.</w:t>
      </w:r>
    </w:p>
    <w:p w:rsidR="00D66EA4" w:rsidRDefault="00D66EA4">
      <w:pPr>
        <w:jc w:val="right"/>
        <w:rPr>
          <w:lang w:val="ru-RU"/>
        </w:rPr>
      </w:pPr>
    </w:p>
    <w:p w:rsidR="00587D3D" w:rsidRDefault="000F7AB2" w:rsidP="00D66EA4">
      <w:pPr>
        <w:rPr>
          <w:lang w:val="ru-RU"/>
        </w:rPr>
      </w:pPr>
      <w:r>
        <w:rPr>
          <w:b/>
          <w:lang w:val="ru-RU"/>
        </w:rPr>
        <w:t xml:space="preserve">Присутствовали: </w:t>
      </w:r>
      <w:r w:rsidR="00D66EA4" w:rsidRPr="00D66EA4">
        <w:rPr>
          <w:lang w:val="ru-RU"/>
        </w:rPr>
        <w:t>(ч</w:t>
      </w:r>
      <w:r>
        <w:rPr>
          <w:lang w:val="ru-RU"/>
        </w:rPr>
        <w:t>лены Бюро НРС</w:t>
      </w:r>
      <w:r w:rsidR="00D66EA4">
        <w:rPr>
          <w:lang w:val="ru-RU"/>
        </w:rPr>
        <w:t>)</w:t>
      </w:r>
      <w:r>
        <w:rPr>
          <w:lang w:val="ru-RU"/>
        </w:rPr>
        <w:t xml:space="preserve">:  </w:t>
      </w:r>
      <w:r w:rsidR="00587D3D">
        <w:rPr>
          <w:lang w:val="ru-RU"/>
        </w:rPr>
        <w:t xml:space="preserve">Житникова И.А., </w:t>
      </w:r>
      <w:r w:rsidR="001618AC">
        <w:rPr>
          <w:lang w:val="ru-RU"/>
        </w:rPr>
        <w:t xml:space="preserve">Иогансон А.К., </w:t>
      </w:r>
    </w:p>
    <w:p w:rsidR="009C4395" w:rsidRDefault="00587D3D" w:rsidP="00D66EA4">
      <w:pPr>
        <w:rPr>
          <w:lang w:val="ru-RU"/>
        </w:rPr>
      </w:pPr>
      <w:r>
        <w:rPr>
          <w:lang w:val="ru-RU"/>
        </w:rPr>
        <w:t xml:space="preserve">                                 Котельникова И.В., </w:t>
      </w:r>
      <w:r w:rsidR="008A5F92">
        <w:rPr>
          <w:lang w:val="ru-RU"/>
        </w:rPr>
        <w:t xml:space="preserve">Пуговкин А.А., </w:t>
      </w:r>
      <w:r w:rsidR="009C4395">
        <w:rPr>
          <w:lang w:val="ru-RU"/>
        </w:rPr>
        <w:t xml:space="preserve">Ремизов Д.Н., </w:t>
      </w:r>
      <w:r w:rsidR="000F7AB2">
        <w:rPr>
          <w:lang w:val="ru-RU"/>
        </w:rPr>
        <w:t xml:space="preserve">Стуканов А.С., </w:t>
      </w:r>
      <w:r w:rsidR="009C4395">
        <w:rPr>
          <w:lang w:val="ru-RU"/>
        </w:rPr>
        <w:t xml:space="preserve"> </w:t>
      </w:r>
    </w:p>
    <w:p w:rsidR="001618AC" w:rsidRDefault="009C4395" w:rsidP="00D66EA4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2D0196">
        <w:rPr>
          <w:lang w:val="ru-RU"/>
        </w:rPr>
        <w:t>Якобсон К.Э.</w:t>
      </w:r>
      <w:r w:rsidR="001618AC">
        <w:rPr>
          <w:lang w:val="ru-RU"/>
        </w:rPr>
        <w:t xml:space="preserve"> </w:t>
      </w:r>
    </w:p>
    <w:p w:rsidR="00587D3D" w:rsidRDefault="000F7AB2">
      <w:pPr>
        <w:jc w:val="both"/>
        <w:rPr>
          <w:b/>
          <w:lang w:val="ru-RU"/>
        </w:rPr>
      </w:pPr>
      <w:r>
        <w:rPr>
          <w:b/>
          <w:lang w:val="ru-RU"/>
        </w:rPr>
        <w:t xml:space="preserve">  Приглашенные:</w:t>
      </w:r>
      <w:r w:rsidR="009B19E2">
        <w:rPr>
          <w:b/>
          <w:lang w:val="ru-RU"/>
        </w:rPr>
        <w:t xml:space="preserve"> </w:t>
      </w:r>
      <w:r w:rsidR="008A5F92" w:rsidRPr="008A5F92">
        <w:rPr>
          <w:lang w:val="ru-RU"/>
        </w:rPr>
        <w:t>Егоров А.Ю.,</w:t>
      </w:r>
      <w:r w:rsidR="008A5F92">
        <w:rPr>
          <w:b/>
          <w:lang w:val="ru-RU"/>
        </w:rPr>
        <w:t xml:space="preserve"> </w:t>
      </w:r>
      <w:r w:rsidR="00587D3D" w:rsidRPr="00587D3D">
        <w:rPr>
          <w:lang w:val="ru-RU"/>
        </w:rPr>
        <w:t>Калинина Г.И.,</w:t>
      </w:r>
      <w:r w:rsidR="00587D3D">
        <w:rPr>
          <w:b/>
          <w:lang w:val="ru-RU"/>
        </w:rPr>
        <w:t xml:space="preserve"> </w:t>
      </w:r>
      <w:r w:rsidR="008A5F92" w:rsidRPr="008A5F92">
        <w:rPr>
          <w:lang w:val="ru-RU"/>
        </w:rPr>
        <w:t>Кириков В.П.,</w:t>
      </w:r>
      <w:r w:rsidR="008A5F92">
        <w:rPr>
          <w:b/>
          <w:lang w:val="ru-RU"/>
        </w:rPr>
        <w:t xml:space="preserve"> </w:t>
      </w:r>
      <w:r w:rsidR="00587D3D" w:rsidRPr="00587D3D">
        <w:rPr>
          <w:lang w:val="ru-RU"/>
        </w:rPr>
        <w:t>Кузьмин А.Н.,</w:t>
      </w:r>
      <w:r w:rsidR="00587D3D">
        <w:rPr>
          <w:b/>
          <w:lang w:val="ru-RU"/>
        </w:rPr>
        <w:t xml:space="preserve"> </w:t>
      </w:r>
    </w:p>
    <w:p w:rsidR="00D66EA4" w:rsidRPr="009C4395" w:rsidRDefault="00587D3D">
      <w:pPr>
        <w:jc w:val="both"/>
        <w:rPr>
          <w:lang w:val="ru-RU"/>
        </w:rPr>
      </w:pPr>
      <w:r>
        <w:rPr>
          <w:b/>
          <w:lang w:val="ru-RU"/>
        </w:rPr>
        <w:t xml:space="preserve">                             </w:t>
      </w:r>
      <w:r w:rsidR="00211821">
        <w:rPr>
          <w:lang w:val="ru-RU"/>
        </w:rPr>
        <w:t>Лукьянова Н.В.,</w:t>
      </w:r>
      <w:r>
        <w:rPr>
          <w:lang w:val="ru-RU"/>
        </w:rPr>
        <w:t xml:space="preserve"> </w:t>
      </w:r>
      <w:r w:rsidR="008A5F92">
        <w:rPr>
          <w:lang w:val="ru-RU"/>
        </w:rPr>
        <w:t xml:space="preserve">Максимов А.В., Николаев А.А., </w:t>
      </w:r>
      <w:r w:rsidR="000B1342">
        <w:rPr>
          <w:lang w:val="ru-RU"/>
        </w:rPr>
        <w:t xml:space="preserve">Шарапов В.В. </w:t>
      </w:r>
      <w:r w:rsidR="009C4395">
        <w:rPr>
          <w:lang w:val="ru-RU"/>
        </w:rPr>
        <w:t xml:space="preserve"> </w:t>
      </w:r>
      <w:r w:rsidR="009C4395" w:rsidRPr="009C4395">
        <w:rPr>
          <w:lang w:val="ru-RU"/>
        </w:rPr>
        <w:t xml:space="preserve"> </w:t>
      </w:r>
      <w:r w:rsidR="00D66EA4" w:rsidRPr="009C4395">
        <w:rPr>
          <w:lang w:val="ru-RU"/>
        </w:rPr>
        <w:t xml:space="preserve"> </w:t>
      </w:r>
    </w:p>
    <w:p w:rsidR="0032238F" w:rsidRPr="009C4395" w:rsidRDefault="0032238F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7AB2" w:rsidRPr="0017368E">
        <w:tc>
          <w:tcPr>
            <w:tcW w:w="4785" w:type="dxa"/>
          </w:tcPr>
          <w:p w:rsidR="000F7AB2" w:rsidRDefault="00D66E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="000F7AB2">
              <w:rPr>
                <w:lang w:val="ru-RU"/>
              </w:rPr>
              <w:t>Председатель -</w:t>
            </w:r>
          </w:p>
          <w:p w:rsidR="000F7AB2" w:rsidRDefault="000F7AB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Секретарь - </w:t>
            </w:r>
          </w:p>
        </w:tc>
        <w:tc>
          <w:tcPr>
            <w:tcW w:w="4786" w:type="dxa"/>
          </w:tcPr>
          <w:p w:rsidR="001618AC" w:rsidRDefault="008A5F92">
            <w:pPr>
              <w:rPr>
                <w:lang w:val="ru-RU"/>
              </w:rPr>
            </w:pPr>
            <w:r>
              <w:rPr>
                <w:lang w:val="ru-RU"/>
              </w:rPr>
              <w:t>Ремизов Д.Н.</w:t>
            </w:r>
          </w:p>
          <w:p w:rsidR="000F7AB2" w:rsidRDefault="000F7AB2">
            <w:pPr>
              <w:rPr>
                <w:lang w:val="ru-RU"/>
              </w:rPr>
            </w:pPr>
            <w:r>
              <w:rPr>
                <w:lang w:val="ru-RU"/>
              </w:rPr>
              <w:t>Стуканов А.С.</w:t>
            </w:r>
          </w:p>
        </w:tc>
      </w:tr>
    </w:tbl>
    <w:p w:rsidR="000F7AB2" w:rsidRDefault="000F7AB2">
      <w:pPr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Слушали: </w:t>
      </w:r>
      <w:r>
        <w:rPr>
          <w:bCs/>
          <w:lang w:val="ru-RU"/>
        </w:rPr>
        <w:t>1.</w:t>
      </w:r>
      <w:r>
        <w:rPr>
          <w:lang w:val="ru-RU"/>
        </w:rPr>
        <w:t xml:space="preserve"> Рассмотрение </w:t>
      </w:r>
      <w:r w:rsidR="00042517">
        <w:rPr>
          <w:lang w:val="ru-RU"/>
        </w:rPr>
        <w:t>комплект</w:t>
      </w:r>
      <w:r w:rsidR="009B19E2">
        <w:rPr>
          <w:lang w:val="ru-RU"/>
        </w:rPr>
        <w:t>ов</w:t>
      </w:r>
      <w:r>
        <w:rPr>
          <w:lang w:val="ru-RU"/>
        </w:rPr>
        <w:t xml:space="preserve"> лист</w:t>
      </w:r>
      <w:r w:rsidR="009C4395">
        <w:rPr>
          <w:lang w:val="ru-RU"/>
        </w:rPr>
        <w:t>ов</w:t>
      </w:r>
      <w:r>
        <w:rPr>
          <w:lang w:val="ru-RU"/>
        </w:rPr>
        <w:t xml:space="preserve"> </w:t>
      </w:r>
      <w:r w:rsidR="00551733">
        <w:t>N</w:t>
      </w:r>
      <w:r>
        <w:rPr>
          <w:lang w:val="ru-RU"/>
        </w:rPr>
        <w:t>-</w:t>
      </w:r>
      <w:r w:rsidR="002D0196" w:rsidRPr="002D0196">
        <w:rPr>
          <w:lang w:val="ru-RU"/>
        </w:rPr>
        <w:t>3</w:t>
      </w:r>
      <w:r w:rsidR="00551733">
        <w:rPr>
          <w:lang w:val="ru-RU"/>
        </w:rPr>
        <w:t>7</w:t>
      </w:r>
      <w:r>
        <w:rPr>
          <w:lang w:val="ru-RU"/>
        </w:rPr>
        <w:t>-</w:t>
      </w:r>
      <w:r w:rsidR="009B19E2">
        <w:rPr>
          <w:lang w:val="ru-RU"/>
        </w:rPr>
        <w:t>Х</w:t>
      </w:r>
      <w:r w:rsidR="00551733">
        <w:t>V</w:t>
      </w:r>
      <w:r w:rsidR="009B19E2">
        <w:t>I</w:t>
      </w:r>
      <w:r w:rsidR="00551733" w:rsidRPr="00551733">
        <w:rPr>
          <w:lang w:val="ru-RU"/>
        </w:rPr>
        <w:t xml:space="preserve"> (</w:t>
      </w:r>
      <w:r w:rsidR="00551733">
        <w:rPr>
          <w:lang w:val="ru-RU"/>
        </w:rPr>
        <w:t xml:space="preserve">Рязань) и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</w:t>
      </w:r>
      <w:r w:rsidR="009C4395">
        <w:rPr>
          <w:lang w:val="ru-RU"/>
        </w:rPr>
        <w:t>Х</w:t>
      </w:r>
      <w:r w:rsidR="00551733">
        <w:rPr>
          <w:lang w:val="ru-RU"/>
        </w:rPr>
        <w:t>Х</w:t>
      </w:r>
      <w:r w:rsidR="009B19E2">
        <w:t>II</w:t>
      </w:r>
      <w:r>
        <w:rPr>
          <w:lang w:val="ru-RU"/>
        </w:rPr>
        <w:t xml:space="preserve"> (</w:t>
      </w:r>
      <w:r w:rsidR="00551733">
        <w:rPr>
          <w:lang w:val="ru-RU"/>
        </w:rPr>
        <w:t>Скопин</w:t>
      </w:r>
      <w:r>
        <w:rPr>
          <w:lang w:val="ru-RU"/>
        </w:rPr>
        <w:t>)</w:t>
      </w:r>
      <w:r w:rsidR="00042517">
        <w:rPr>
          <w:lang w:val="ru-RU"/>
        </w:rPr>
        <w:t xml:space="preserve"> Государственной геологической карты РФ масштаба 1:200 000 </w:t>
      </w:r>
      <w:r w:rsidR="00551733">
        <w:rPr>
          <w:lang w:val="ru-RU"/>
        </w:rPr>
        <w:t>Московской</w:t>
      </w:r>
      <w:r w:rsidR="00042517">
        <w:rPr>
          <w:lang w:val="ru-RU"/>
        </w:rPr>
        <w:t xml:space="preserve"> серии</w:t>
      </w:r>
      <w:r>
        <w:rPr>
          <w:lang w:val="ru-RU"/>
        </w:rPr>
        <w:t>, подготовленн</w:t>
      </w:r>
      <w:r w:rsidR="009B19E2">
        <w:rPr>
          <w:lang w:val="ru-RU"/>
        </w:rPr>
        <w:t>ых</w:t>
      </w:r>
      <w:r w:rsidR="00587D3D">
        <w:rPr>
          <w:lang w:val="ru-RU"/>
        </w:rPr>
        <w:t xml:space="preserve"> к изданию Московским филиалом </w:t>
      </w:r>
      <w:r w:rsidR="00551733">
        <w:rPr>
          <w:lang w:val="ru-RU"/>
        </w:rPr>
        <w:t>ФГ</w:t>
      </w:r>
      <w:r w:rsidR="00587D3D">
        <w:rPr>
          <w:lang w:val="ru-RU"/>
        </w:rPr>
        <w:t>Б</w:t>
      </w:r>
      <w:r w:rsidR="00551733">
        <w:rPr>
          <w:lang w:val="ru-RU"/>
        </w:rPr>
        <w:t>У</w:t>
      </w:r>
      <w:r w:rsidR="00587D3D">
        <w:rPr>
          <w:lang w:val="ru-RU"/>
        </w:rPr>
        <w:t xml:space="preserve"> </w:t>
      </w:r>
      <w:r>
        <w:rPr>
          <w:lang w:val="ru-RU"/>
        </w:rPr>
        <w:t>«</w:t>
      </w:r>
      <w:r w:rsidR="00587D3D">
        <w:rPr>
          <w:lang w:val="ru-RU"/>
        </w:rPr>
        <w:t>ВСЕГЕИ</w:t>
      </w:r>
      <w:r>
        <w:rPr>
          <w:lang w:val="ru-RU"/>
        </w:rPr>
        <w:t>».</w:t>
      </w:r>
    </w:p>
    <w:p w:rsidR="00C02E16" w:rsidRDefault="00C02E16">
      <w:pPr>
        <w:jc w:val="both"/>
        <w:rPr>
          <w:lang w:val="ru-RU"/>
        </w:rPr>
      </w:pPr>
    </w:p>
    <w:p w:rsidR="000F7AB2" w:rsidRDefault="00042517" w:rsidP="00042517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2D0196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0F7AB2">
        <w:rPr>
          <w:lang w:val="ru-RU"/>
        </w:rPr>
        <w:t xml:space="preserve">Докладчик – </w:t>
      </w:r>
      <w:r w:rsidR="00551733">
        <w:rPr>
          <w:lang w:val="ru-RU"/>
        </w:rPr>
        <w:t>Николаев А.А.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Эксперты НРС – </w:t>
      </w:r>
      <w:r w:rsidR="001D6120">
        <w:rPr>
          <w:lang w:val="ru-RU"/>
        </w:rPr>
        <w:t>Иогансон А.К.,</w:t>
      </w:r>
      <w:r w:rsidR="003A014B">
        <w:rPr>
          <w:lang w:val="ru-RU"/>
        </w:rPr>
        <w:t xml:space="preserve"> </w:t>
      </w:r>
      <w:r w:rsidR="00587D3D">
        <w:rPr>
          <w:lang w:val="ru-RU"/>
        </w:rPr>
        <w:t>Ланг Е.И.</w:t>
      </w:r>
      <w:r w:rsidR="003A014B">
        <w:rPr>
          <w:lang w:val="ru-RU"/>
        </w:rPr>
        <w:t>,</w:t>
      </w:r>
      <w:r w:rsidR="001D6120">
        <w:rPr>
          <w:lang w:val="ru-RU"/>
        </w:rPr>
        <w:t xml:space="preserve"> </w:t>
      </w:r>
    </w:p>
    <w:p w:rsidR="001D6120" w:rsidRDefault="001D612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587D3D">
        <w:rPr>
          <w:lang w:val="ru-RU"/>
        </w:rPr>
        <w:t xml:space="preserve">Лукьянова Н.В., </w:t>
      </w:r>
      <w:r w:rsidR="00551733">
        <w:rPr>
          <w:lang w:val="ru-RU"/>
        </w:rPr>
        <w:t>Максимов А.В</w:t>
      </w:r>
      <w:r w:rsidR="003A014B">
        <w:rPr>
          <w:lang w:val="ru-RU"/>
        </w:rPr>
        <w:t>.</w:t>
      </w:r>
    </w:p>
    <w:p w:rsidR="00587D3D" w:rsidRDefault="00587D3D">
      <w:pPr>
        <w:jc w:val="both"/>
        <w:rPr>
          <w:lang w:val="ru-RU"/>
        </w:rPr>
      </w:pPr>
      <w:r>
        <w:rPr>
          <w:lang w:val="ru-RU"/>
        </w:rPr>
        <w:t xml:space="preserve">                                  Научный редактор – Кириков В.П.</w:t>
      </w:r>
    </w:p>
    <w:p w:rsidR="00C02E16" w:rsidRPr="00042517" w:rsidRDefault="00C02E16">
      <w:pPr>
        <w:jc w:val="both"/>
        <w:rPr>
          <w:lang w:val="ru-RU"/>
        </w:rPr>
      </w:pPr>
    </w:p>
    <w:p w:rsidR="000F7AB2" w:rsidRDefault="00A52AA9" w:rsidP="00A52AA9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0F7AB2">
        <w:rPr>
          <w:lang w:val="ru-RU"/>
        </w:rPr>
        <w:t xml:space="preserve">Заслушав сообщение по повестке дня, экспертные заключения, ответы на вопросы и обменявшись мнениями, </w:t>
      </w:r>
      <w:r w:rsidR="000F7AB2">
        <w:rPr>
          <w:b/>
          <w:bCs/>
          <w:lang w:val="ru-RU"/>
        </w:rPr>
        <w:t>отметили</w:t>
      </w:r>
      <w:r w:rsidR="000F7AB2">
        <w:rPr>
          <w:lang w:val="ru-RU"/>
        </w:rPr>
        <w:t xml:space="preserve">, что материалы </w:t>
      </w:r>
      <w:r w:rsidR="002E6563">
        <w:rPr>
          <w:lang w:val="ru-RU"/>
        </w:rPr>
        <w:t>комплект</w:t>
      </w:r>
      <w:r w:rsidR="00416565">
        <w:rPr>
          <w:lang w:val="ru-RU"/>
        </w:rPr>
        <w:t>ов</w:t>
      </w:r>
      <w:r w:rsidR="000F7AB2">
        <w:rPr>
          <w:lang w:val="ru-RU"/>
        </w:rPr>
        <w:t xml:space="preserve"> лист</w:t>
      </w:r>
      <w:r w:rsidR="001A03AF">
        <w:rPr>
          <w:lang w:val="ru-RU"/>
        </w:rPr>
        <w:t>ов</w:t>
      </w:r>
      <w:r w:rsidR="000F7AB2">
        <w:rPr>
          <w:lang w:val="ru-RU"/>
        </w:rPr>
        <w:t xml:space="preserve">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7-Х</w:t>
      </w:r>
      <w:r w:rsidR="00551733">
        <w:t>VI</w:t>
      </w:r>
      <w:r w:rsidR="00551733" w:rsidRPr="00551733">
        <w:rPr>
          <w:lang w:val="ru-RU"/>
        </w:rPr>
        <w:t xml:space="preserve"> (</w:t>
      </w:r>
      <w:r w:rsidR="00551733">
        <w:rPr>
          <w:lang w:val="ru-RU"/>
        </w:rPr>
        <w:t xml:space="preserve">Рязань) и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7-ХХ</w:t>
      </w:r>
      <w:r w:rsidR="00551733">
        <w:t>II</w:t>
      </w:r>
      <w:r w:rsidR="00551733">
        <w:rPr>
          <w:lang w:val="ru-RU"/>
        </w:rPr>
        <w:t xml:space="preserve"> (Скопин)</w:t>
      </w:r>
      <w:r w:rsidR="00416565">
        <w:rPr>
          <w:lang w:val="ru-RU"/>
        </w:rPr>
        <w:t xml:space="preserve"> </w:t>
      </w:r>
      <w:r w:rsidR="000F7AB2" w:rsidRPr="00C9614D">
        <w:rPr>
          <w:lang w:val="ru-RU"/>
        </w:rPr>
        <w:t xml:space="preserve">подготовлены </w:t>
      </w:r>
      <w:r w:rsidR="007A4C47" w:rsidRPr="00C9614D">
        <w:rPr>
          <w:lang w:val="ru-RU"/>
        </w:rPr>
        <w:t xml:space="preserve">в </w:t>
      </w:r>
      <w:r w:rsidR="000F7AB2" w:rsidRPr="00C9614D">
        <w:rPr>
          <w:lang w:val="ru-RU"/>
        </w:rPr>
        <w:t xml:space="preserve">соответствии с </w:t>
      </w:r>
      <w:r w:rsidR="007A4C47" w:rsidRPr="00C9614D">
        <w:rPr>
          <w:lang w:val="ru-RU"/>
        </w:rPr>
        <w:t>Техническим (геологическим) заданием</w:t>
      </w:r>
      <w:r w:rsidR="007A4C47">
        <w:rPr>
          <w:lang w:val="ru-RU"/>
        </w:rPr>
        <w:t xml:space="preserve"> и </w:t>
      </w:r>
      <w:r w:rsidR="00301576">
        <w:rPr>
          <w:lang w:val="ru-RU"/>
        </w:rPr>
        <w:t xml:space="preserve">требованиями </w:t>
      </w:r>
      <w:r w:rsidR="00F953FD">
        <w:rPr>
          <w:lang w:val="ru-RU"/>
        </w:rPr>
        <w:t>действующих нормативно-методических документов</w:t>
      </w:r>
      <w:r w:rsidR="00301576">
        <w:rPr>
          <w:lang w:val="ru-RU"/>
        </w:rPr>
        <w:t xml:space="preserve">, </w:t>
      </w:r>
      <w:r w:rsidR="00551733">
        <w:rPr>
          <w:lang w:val="ru-RU"/>
        </w:rPr>
        <w:t>включая</w:t>
      </w:r>
      <w:r w:rsidR="00301576">
        <w:rPr>
          <w:lang w:val="ru-RU"/>
        </w:rPr>
        <w:t xml:space="preserve"> </w:t>
      </w:r>
      <w:r w:rsidR="00551733">
        <w:rPr>
          <w:lang w:val="ru-RU"/>
        </w:rPr>
        <w:t>Московскую</w:t>
      </w:r>
      <w:r w:rsidR="002F3A04">
        <w:rPr>
          <w:lang w:val="ru-RU"/>
        </w:rPr>
        <w:t xml:space="preserve"> </w:t>
      </w:r>
      <w:r w:rsidR="00301576">
        <w:rPr>
          <w:lang w:val="ru-RU"/>
        </w:rPr>
        <w:t>серийн</w:t>
      </w:r>
      <w:r w:rsidR="00551733">
        <w:rPr>
          <w:lang w:val="ru-RU"/>
        </w:rPr>
        <w:t>ую</w:t>
      </w:r>
      <w:r w:rsidR="00301576">
        <w:rPr>
          <w:lang w:val="ru-RU"/>
        </w:rPr>
        <w:t xml:space="preserve"> легенд</w:t>
      </w:r>
      <w:r w:rsidR="00551733">
        <w:rPr>
          <w:lang w:val="ru-RU"/>
        </w:rPr>
        <w:t>у</w:t>
      </w:r>
      <w:r w:rsidR="00301576">
        <w:rPr>
          <w:lang w:val="ru-RU"/>
        </w:rPr>
        <w:t xml:space="preserve"> ГК-200/2</w:t>
      </w:r>
      <w:r w:rsidR="00A333CD">
        <w:rPr>
          <w:lang w:val="ru-RU"/>
        </w:rPr>
        <w:t>.</w:t>
      </w:r>
      <w:r w:rsidR="003676B7">
        <w:rPr>
          <w:lang w:val="ru-RU"/>
        </w:rPr>
        <w:t xml:space="preserve"> </w:t>
      </w:r>
    </w:p>
    <w:p w:rsidR="0078585D" w:rsidRDefault="00A52AA9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0F7AB2">
        <w:rPr>
          <w:lang w:val="ru-RU"/>
        </w:rPr>
        <w:t xml:space="preserve"> </w:t>
      </w:r>
      <w:r w:rsidR="000F7AB2" w:rsidRPr="00EC1485">
        <w:rPr>
          <w:lang w:val="ru-RU"/>
        </w:rPr>
        <w:t xml:space="preserve">В основу материалов </w:t>
      </w:r>
      <w:r w:rsidR="009D19B8" w:rsidRPr="00EC1485">
        <w:rPr>
          <w:lang w:val="ru-RU"/>
        </w:rPr>
        <w:t>комплект</w:t>
      </w:r>
      <w:r w:rsidR="001C4FEB" w:rsidRPr="00EC1485">
        <w:rPr>
          <w:lang w:val="ru-RU"/>
        </w:rPr>
        <w:t>ов</w:t>
      </w:r>
      <w:r w:rsidR="009D19B8" w:rsidRPr="00EC1485">
        <w:rPr>
          <w:lang w:val="ru-RU"/>
        </w:rPr>
        <w:t xml:space="preserve"> </w:t>
      </w:r>
      <w:r w:rsidR="000F7AB2" w:rsidRPr="00EC1485">
        <w:rPr>
          <w:lang w:val="ru-RU"/>
        </w:rPr>
        <w:t>положены результаты полученные авторами</w:t>
      </w:r>
      <w:r w:rsidR="000F7AB2">
        <w:rPr>
          <w:lang w:val="ru-RU"/>
        </w:rPr>
        <w:t xml:space="preserve">  в процессе ГДП-200</w:t>
      </w:r>
      <w:r w:rsidR="00301576">
        <w:rPr>
          <w:lang w:val="ru-RU"/>
        </w:rPr>
        <w:t xml:space="preserve"> по </w:t>
      </w:r>
      <w:r w:rsidR="00BF0053">
        <w:rPr>
          <w:lang w:val="ru-RU"/>
        </w:rPr>
        <w:t>территории листов</w:t>
      </w:r>
      <w:r w:rsidR="00290137">
        <w:rPr>
          <w:lang w:val="ru-RU"/>
        </w:rPr>
        <w:t xml:space="preserve">, </w:t>
      </w:r>
      <w:r w:rsidR="00336D2E">
        <w:rPr>
          <w:lang w:val="ru-RU"/>
        </w:rPr>
        <w:t>включавшего полевые работы</w:t>
      </w:r>
      <w:r w:rsidR="0078585D">
        <w:rPr>
          <w:lang w:val="ru-RU"/>
        </w:rPr>
        <w:t xml:space="preserve"> </w:t>
      </w:r>
      <w:r w:rsidR="000F7AB2">
        <w:rPr>
          <w:lang w:val="ru-RU"/>
        </w:rPr>
        <w:t xml:space="preserve">с использованием </w:t>
      </w:r>
      <w:r w:rsidR="00301576">
        <w:rPr>
          <w:lang w:val="ru-RU"/>
        </w:rPr>
        <w:t xml:space="preserve">данных </w:t>
      </w:r>
      <w:r w:rsidR="000F7AB2">
        <w:rPr>
          <w:lang w:val="ru-RU"/>
        </w:rPr>
        <w:t>предшествующих работ различного характера и назначения.</w:t>
      </w:r>
    </w:p>
    <w:p w:rsidR="00964F9D" w:rsidRDefault="00E36CBE" w:rsidP="00964F9D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Pr="007A2A72">
        <w:rPr>
          <w:lang w:val="ru-RU"/>
        </w:rPr>
        <w:t>В ходе проведения</w:t>
      </w:r>
      <w:r>
        <w:rPr>
          <w:lang w:val="ru-RU"/>
        </w:rPr>
        <w:t xml:space="preserve"> работ </w:t>
      </w:r>
      <w:r w:rsidR="007A2A72">
        <w:rPr>
          <w:lang w:val="ru-RU"/>
        </w:rPr>
        <w:t xml:space="preserve">по </w:t>
      </w:r>
      <w:r w:rsidR="00EC1485">
        <w:rPr>
          <w:lang w:val="ru-RU"/>
        </w:rPr>
        <w:t>подготовке</w:t>
      </w:r>
      <w:r w:rsidR="007A2A72">
        <w:rPr>
          <w:lang w:val="ru-RU"/>
        </w:rPr>
        <w:t xml:space="preserve"> листов </w:t>
      </w:r>
      <w:r w:rsidR="00EC1485">
        <w:rPr>
          <w:lang w:val="ru-RU"/>
        </w:rPr>
        <w:t xml:space="preserve">к изданию </w:t>
      </w:r>
      <w:r>
        <w:rPr>
          <w:lang w:val="ru-RU"/>
        </w:rPr>
        <w:t xml:space="preserve">авторами </w:t>
      </w:r>
      <w:r w:rsidR="00EC1485">
        <w:rPr>
          <w:lang w:val="ru-RU"/>
        </w:rPr>
        <w:t>учтены основные замечания и рекомендации НРС, высказанные при рассмотрении авторских вариантов этих комплектов (Протокол Бюро НРС № 28 от 16.05.2017 г.).</w:t>
      </w:r>
      <w:r w:rsidR="000F7AB2">
        <w:rPr>
          <w:lang w:val="ru-RU"/>
        </w:rPr>
        <w:t xml:space="preserve"> </w:t>
      </w:r>
      <w:r w:rsidR="001D0D89">
        <w:rPr>
          <w:lang w:val="ru-RU"/>
        </w:rPr>
        <w:t>По рекомендации НРС по всем отклонениям от серийной легенды авторами подготовлено Дополнение</w:t>
      </w:r>
      <w:r w:rsidR="001B3CFA">
        <w:rPr>
          <w:lang w:val="ru-RU"/>
        </w:rPr>
        <w:t>, касающееся введения ряда новых подразделений и уточнения состава</w:t>
      </w:r>
      <w:r w:rsidR="00A52AA9">
        <w:rPr>
          <w:lang w:val="ru-RU"/>
        </w:rPr>
        <w:t>,</w:t>
      </w:r>
      <w:r w:rsidR="001B3CFA">
        <w:rPr>
          <w:lang w:val="ru-RU"/>
        </w:rPr>
        <w:t xml:space="preserve"> выделенных ранее</w:t>
      </w:r>
      <w:r w:rsidR="00BC054E">
        <w:rPr>
          <w:lang w:val="ru-RU"/>
        </w:rPr>
        <w:t xml:space="preserve"> подразделений</w:t>
      </w:r>
      <w:r w:rsidR="001B3CFA">
        <w:rPr>
          <w:lang w:val="ru-RU"/>
        </w:rPr>
        <w:t xml:space="preserve">, которое оформлено не по нормативным требованиям и не согласовано с главным научным редактором серии. </w:t>
      </w:r>
    </w:p>
    <w:p w:rsidR="00964F9D" w:rsidRPr="00577A41" w:rsidRDefault="00964F9D" w:rsidP="00964F9D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5F6E2C">
        <w:rPr>
          <w:lang w:val="ru-RU"/>
        </w:rPr>
        <w:t xml:space="preserve">  На основе обобщения и </w:t>
      </w:r>
      <w:proofErr w:type="spellStart"/>
      <w:r w:rsidRPr="005F6E2C">
        <w:rPr>
          <w:lang w:val="ru-RU"/>
        </w:rPr>
        <w:t>переинтерпретации</w:t>
      </w:r>
      <w:proofErr w:type="spellEnd"/>
      <w:r w:rsidRPr="005F6E2C">
        <w:rPr>
          <w:lang w:val="ru-RU"/>
        </w:rPr>
        <w:t xml:space="preserve"> предшествующих работ и собственных материалов, полученных в процессе проведения ГДП-200, авторами подготовлен</w:t>
      </w:r>
      <w:r>
        <w:rPr>
          <w:lang w:val="ru-RU"/>
        </w:rPr>
        <w:t>ы</w:t>
      </w:r>
      <w:r w:rsidRPr="005F6E2C">
        <w:rPr>
          <w:lang w:val="ru-RU"/>
        </w:rPr>
        <w:t xml:space="preserve"> комплект</w:t>
      </w:r>
      <w:r>
        <w:rPr>
          <w:lang w:val="ru-RU"/>
        </w:rPr>
        <w:t>ы</w:t>
      </w:r>
      <w:r w:rsidRPr="005F6E2C">
        <w:rPr>
          <w:lang w:val="ru-RU"/>
        </w:rPr>
        <w:t xml:space="preserve"> материалов, отражающих особенности геологического строения </w:t>
      </w:r>
      <w:r>
        <w:rPr>
          <w:lang w:val="ru-RU"/>
        </w:rPr>
        <w:t>района</w:t>
      </w:r>
      <w:r w:rsidRPr="005F6E2C">
        <w:rPr>
          <w:lang w:val="ru-RU"/>
        </w:rPr>
        <w:t>, содержащих детальные и разносторонние характеристики вещественных комплексов</w:t>
      </w:r>
      <w:r>
        <w:rPr>
          <w:lang w:val="ru-RU"/>
        </w:rPr>
        <w:t>, отражающих их формирование в пространстве и времени</w:t>
      </w:r>
      <w:r w:rsidRPr="005F6E2C">
        <w:rPr>
          <w:lang w:val="ru-RU"/>
        </w:rPr>
        <w:t xml:space="preserve">. В процессе работ авторами проведена ревизия всех известных объектов полезных ископаемых территории и определены перспективы ее минерально-сырьевого развития. Дана оценка экологического состояния окружающей среды и намечены первоочередные задачи дальнейших исследований. </w:t>
      </w:r>
    </w:p>
    <w:p w:rsidR="00964F9D" w:rsidRPr="00964F9D" w:rsidRDefault="00964F9D" w:rsidP="00964F9D">
      <w:pPr>
        <w:pStyle w:val="a6"/>
        <w:jc w:val="both"/>
        <w:rPr>
          <w:b/>
          <w:lang w:val="ru-RU"/>
        </w:rPr>
      </w:pPr>
      <w:r w:rsidRPr="00964F9D">
        <w:rPr>
          <w:lang w:val="ru-RU"/>
        </w:rPr>
        <w:t xml:space="preserve">  Материалы комплектов подготовлены на </w:t>
      </w:r>
      <w:r>
        <w:rPr>
          <w:lang w:val="ru-RU"/>
        </w:rPr>
        <w:t xml:space="preserve">достаточно </w:t>
      </w:r>
      <w:r w:rsidRPr="00964F9D">
        <w:rPr>
          <w:lang w:val="ru-RU"/>
        </w:rPr>
        <w:t xml:space="preserve">высоком профессиональном уровне и отражают современное состояние изученности территории листов. Тем не менее, они требуют дополнительного тщательного редактирования, увязки элементов комплектов (графических и текстовых материалов) между собой, уточнения и корректировки отдельных авторских построений. </w:t>
      </w:r>
      <w:r w:rsidR="0037209F">
        <w:rPr>
          <w:lang w:val="ru-RU"/>
        </w:rPr>
        <w:t xml:space="preserve">Следует также отметить чрезмерно большой объем </w:t>
      </w:r>
      <w:r w:rsidR="0037209F">
        <w:rPr>
          <w:lang w:val="ru-RU"/>
        </w:rPr>
        <w:lastRenderedPageBreak/>
        <w:t xml:space="preserve">представленных объяснительных записок, особенно глав «Стратиграфия», в </w:t>
      </w:r>
      <w:proofErr w:type="gramStart"/>
      <w:r w:rsidR="0037209F">
        <w:rPr>
          <w:lang w:val="ru-RU"/>
        </w:rPr>
        <w:t>которых  выделяемы</w:t>
      </w:r>
      <w:r w:rsidR="007B497F">
        <w:rPr>
          <w:lang w:val="ru-RU"/>
        </w:rPr>
        <w:t>е</w:t>
      </w:r>
      <w:proofErr w:type="gramEnd"/>
      <w:r w:rsidR="0037209F">
        <w:rPr>
          <w:lang w:val="ru-RU"/>
        </w:rPr>
        <w:t xml:space="preserve"> </w:t>
      </w:r>
      <w:proofErr w:type="spellStart"/>
      <w:r w:rsidR="0037209F">
        <w:rPr>
          <w:lang w:val="ru-RU"/>
        </w:rPr>
        <w:t>стратон</w:t>
      </w:r>
      <w:r w:rsidR="007B497F">
        <w:rPr>
          <w:lang w:val="ru-RU"/>
        </w:rPr>
        <w:t>ы</w:t>
      </w:r>
      <w:proofErr w:type="spellEnd"/>
      <w:r w:rsidR="0037209F">
        <w:rPr>
          <w:lang w:val="ru-RU"/>
        </w:rPr>
        <w:t xml:space="preserve"> (более 50) </w:t>
      </w:r>
      <w:r w:rsidR="007B497F">
        <w:rPr>
          <w:lang w:val="ru-RU"/>
        </w:rPr>
        <w:t>сопровождаются</w:t>
      </w:r>
      <w:r w:rsidR="0037209F">
        <w:rPr>
          <w:lang w:val="ru-RU"/>
        </w:rPr>
        <w:t xml:space="preserve"> </w:t>
      </w:r>
      <w:r w:rsidR="007B497F">
        <w:rPr>
          <w:lang w:val="ru-RU"/>
        </w:rPr>
        <w:t xml:space="preserve">подробной </w:t>
      </w:r>
      <w:r w:rsidR="0037209F">
        <w:rPr>
          <w:lang w:val="ru-RU"/>
        </w:rPr>
        <w:t>историческ</w:t>
      </w:r>
      <w:r w:rsidR="007B497F">
        <w:rPr>
          <w:lang w:val="ru-RU"/>
        </w:rPr>
        <w:t>ой</w:t>
      </w:r>
      <w:r w:rsidR="0037209F">
        <w:rPr>
          <w:lang w:val="ru-RU"/>
        </w:rPr>
        <w:t xml:space="preserve"> справк</w:t>
      </w:r>
      <w:r w:rsidR="007B497F">
        <w:rPr>
          <w:lang w:val="ru-RU"/>
        </w:rPr>
        <w:t>ой</w:t>
      </w:r>
      <w:r w:rsidRPr="00964F9D">
        <w:rPr>
          <w:lang w:val="ru-RU"/>
        </w:rPr>
        <w:t xml:space="preserve"> </w:t>
      </w:r>
      <w:r w:rsidR="00E101F6">
        <w:rPr>
          <w:lang w:val="ru-RU"/>
        </w:rPr>
        <w:t>– кем выделено подразделение, наличие и местонахождение стратотипа, ссылки на постановления МСК, а также списками фаунистических определений, обосновывающими возрастное датирование подразделения. Такой объем записок требует дополнительной редакции и безусловного сокращения.</w:t>
      </w:r>
      <w:r w:rsidRPr="00964F9D">
        <w:rPr>
          <w:lang w:val="ru-RU"/>
        </w:rPr>
        <w:t xml:space="preserve"> </w:t>
      </w:r>
    </w:p>
    <w:p w:rsidR="00E57A1A" w:rsidRDefault="00E57A1A">
      <w:pPr>
        <w:jc w:val="both"/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Постановили: </w:t>
      </w:r>
      <w:r>
        <w:rPr>
          <w:bCs/>
          <w:lang w:val="ru-RU"/>
        </w:rPr>
        <w:t xml:space="preserve">1. </w:t>
      </w:r>
      <w:r w:rsidR="00641FE6">
        <w:rPr>
          <w:bCs/>
          <w:lang w:val="ru-RU"/>
        </w:rPr>
        <w:t>К</w:t>
      </w:r>
      <w:r w:rsidR="0056130B">
        <w:rPr>
          <w:bCs/>
          <w:lang w:val="ru-RU"/>
        </w:rPr>
        <w:t>омплект</w:t>
      </w:r>
      <w:r w:rsidR="00641FE6">
        <w:rPr>
          <w:bCs/>
          <w:lang w:val="ru-RU"/>
        </w:rPr>
        <w:t>ы</w:t>
      </w:r>
      <w:r>
        <w:rPr>
          <w:lang w:val="ru-RU"/>
        </w:rPr>
        <w:t xml:space="preserve"> лист</w:t>
      </w:r>
      <w:r w:rsidR="00AB0877">
        <w:rPr>
          <w:lang w:val="ru-RU"/>
        </w:rPr>
        <w:t>ов</w:t>
      </w:r>
      <w:r>
        <w:rPr>
          <w:lang w:val="ru-RU"/>
        </w:rPr>
        <w:t xml:space="preserve"> </w:t>
      </w:r>
      <w:r w:rsidR="009716BF">
        <w:t>N</w:t>
      </w:r>
      <w:r w:rsidR="009716BF">
        <w:rPr>
          <w:lang w:val="ru-RU"/>
        </w:rPr>
        <w:t>-</w:t>
      </w:r>
      <w:r w:rsidR="009716BF" w:rsidRPr="002D0196">
        <w:rPr>
          <w:lang w:val="ru-RU"/>
        </w:rPr>
        <w:t>3</w:t>
      </w:r>
      <w:r w:rsidR="009716BF">
        <w:rPr>
          <w:lang w:val="ru-RU"/>
        </w:rPr>
        <w:t>7-Х</w:t>
      </w:r>
      <w:r w:rsidR="009716BF">
        <w:t>VI</w:t>
      </w:r>
      <w:r w:rsidR="009716BF" w:rsidRPr="00551733">
        <w:rPr>
          <w:lang w:val="ru-RU"/>
        </w:rPr>
        <w:t xml:space="preserve"> (</w:t>
      </w:r>
      <w:r w:rsidR="009716BF">
        <w:rPr>
          <w:lang w:val="ru-RU"/>
        </w:rPr>
        <w:t xml:space="preserve">Рязань) и </w:t>
      </w:r>
      <w:r w:rsidR="009716BF">
        <w:t>N</w:t>
      </w:r>
      <w:r w:rsidR="009716BF">
        <w:rPr>
          <w:lang w:val="ru-RU"/>
        </w:rPr>
        <w:t>-</w:t>
      </w:r>
      <w:r w:rsidR="009716BF" w:rsidRPr="002D0196">
        <w:rPr>
          <w:lang w:val="ru-RU"/>
        </w:rPr>
        <w:t>3</w:t>
      </w:r>
      <w:r w:rsidR="009716BF">
        <w:rPr>
          <w:lang w:val="ru-RU"/>
        </w:rPr>
        <w:t>7-ХХ</w:t>
      </w:r>
      <w:r w:rsidR="009716BF">
        <w:t>II</w:t>
      </w:r>
      <w:r w:rsidR="009716BF">
        <w:rPr>
          <w:lang w:val="ru-RU"/>
        </w:rPr>
        <w:t xml:space="preserve"> (Скопин)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 xml:space="preserve">Государственной геологической карты РФ масштаба 1:200 000 </w:t>
      </w:r>
      <w:r w:rsidR="009716BF">
        <w:rPr>
          <w:lang w:val="ru-RU"/>
        </w:rPr>
        <w:t>Московской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>серии</w:t>
      </w:r>
      <w:r>
        <w:rPr>
          <w:lang w:val="ru-RU"/>
        </w:rPr>
        <w:t xml:space="preserve"> одобрить и рекомендовать к </w:t>
      </w:r>
      <w:r w:rsidR="00641FE6">
        <w:rPr>
          <w:lang w:val="ru-RU"/>
        </w:rPr>
        <w:t>изданию</w:t>
      </w:r>
      <w:r>
        <w:rPr>
          <w:lang w:val="ru-RU"/>
        </w:rPr>
        <w:t xml:space="preserve">. 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56130B">
        <w:rPr>
          <w:lang w:val="ru-RU"/>
        </w:rPr>
        <w:t xml:space="preserve">До передачи </w:t>
      </w:r>
      <w:r w:rsidR="00641FE6">
        <w:rPr>
          <w:lang w:val="ru-RU"/>
        </w:rPr>
        <w:t>в издание</w:t>
      </w:r>
      <w:r>
        <w:rPr>
          <w:lang w:val="ru-RU"/>
        </w:rPr>
        <w:t xml:space="preserve"> внести в материалы комплект</w:t>
      </w:r>
      <w:r w:rsidR="00641FE6">
        <w:rPr>
          <w:lang w:val="ru-RU"/>
        </w:rPr>
        <w:t>ов</w:t>
      </w:r>
      <w:r>
        <w:rPr>
          <w:lang w:val="ru-RU"/>
        </w:rPr>
        <w:t xml:space="preserve"> исправления и изменения в соответствии с замечаниями экспертов и участников заседания:</w:t>
      </w:r>
    </w:p>
    <w:p w:rsidR="00A5633D" w:rsidRDefault="0091093D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4D0EEE" w:rsidRPr="006A43FA">
        <w:rPr>
          <w:lang w:val="ru-RU"/>
        </w:rPr>
        <w:t xml:space="preserve">- </w:t>
      </w:r>
      <w:r w:rsidR="00A5633D">
        <w:rPr>
          <w:lang w:val="ru-RU"/>
        </w:rPr>
        <w:t xml:space="preserve">  </w:t>
      </w:r>
      <w:r w:rsidR="000F7AB2">
        <w:rPr>
          <w:lang w:val="ru-RU"/>
        </w:rPr>
        <w:t xml:space="preserve">провести </w:t>
      </w:r>
      <w:r w:rsidR="00E57A1A">
        <w:rPr>
          <w:lang w:val="ru-RU"/>
        </w:rPr>
        <w:t>дополнительное</w:t>
      </w:r>
      <w:r w:rsidR="000F7AB2">
        <w:rPr>
          <w:lang w:val="ru-RU"/>
        </w:rPr>
        <w:t xml:space="preserve"> редактирование материалов и устранить</w:t>
      </w:r>
      <w:r w:rsidR="00A5633D">
        <w:rPr>
          <w:lang w:val="ru-RU"/>
        </w:rPr>
        <w:t xml:space="preserve"> </w:t>
      </w:r>
      <w:r w:rsidR="00164A73">
        <w:rPr>
          <w:lang w:val="ru-RU"/>
        </w:rPr>
        <w:t>технические</w:t>
      </w:r>
    </w:p>
    <w:p w:rsidR="00641FE6" w:rsidRDefault="00A5633D" w:rsidP="003E4345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641FE6">
        <w:rPr>
          <w:lang w:val="ru-RU"/>
        </w:rPr>
        <w:t xml:space="preserve"> </w:t>
      </w:r>
      <w:r w:rsidR="000F7AB2">
        <w:rPr>
          <w:lang w:val="ru-RU"/>
        </w:rPr>
        <w:t xml:space="preserve">ошибки и неувязки в картах, схемах и тексте </w:t>
      </w:r>
      <w:r w:rsidR="00641FE6">
        <w:rPr>
          <w:lang w:val="ru-RU"/>
        </w:rPr>
        <w:t>объяснительных записок</w:t>
      </w:r>
      <w:r w:rsidR="00164A73">
        <w:rPr>
          <w:lang w:val="ru-RU"/>
        </w:rPr>
        <w:t>,  отмеченные</w:t>
      </w:r>
      <w:r w:rsidR="00AB0877">
        <w:rPr>
          <w:lang w:val="ru-RU"/>
        </w:rPr>
        <w:t xml:space="preserve"> </w:t>
      </w:r>
    </w:p>
    <w:p w:rsidR="006211F8" w:rsidRDefault="00641FE6" w:rsidP="003E4345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164A73">
        <w:rPr>
          <w:lang w:val="ru-RU"/>
        </w:rPr>
        <w:t>на полях</w:t>
      </w:r>
      <w:r>
        <w:rPr>
          <w:lang w:val="ru-RU"/>
        </w:rPr>
        <w:t xml:space="preserve"> </w:t>
      </w:r>
      <w:r w:rsidR="00164A73">
        <w:rPr>
          <w:lang w:val="ru-RU"/>
        </w:rPr>
        <w:t>материалов</w:t>
      </w:r>
      <w:r w:rsidR="000F7AB2">
        <w:rPr>
          <w:lang w:val="ru-RU"/>
        </w:rPr>
        <w:t>;</w:t>
      </w:r>
    </w:p>
    <w:p w:rsidR="004C59F0" w:rsidRDefault="00217A83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4C59F0">
        <w:rPr>
          <w:lang w:val="ru-RU"/>
        </w:rPr>
        <w:t xml:space="preserve">-   </w:t>
      </w:r>
      <w:r w:rsidR="004C59F0" w:rsidRPr="004C59F0">
        <w:rPr>
          <w:lang w:val="ru-RU"/>
        </w:rPr>
        <w:t>на</w:t>
      </w:r>
      <w:r w:rsidR="009F0456" w:rsidRPr="004C59F0">
        <w:rPr>
          <w:lang w:val="ru-RU"/>
        </w:rPr>
        <w:t xml:space="preserve"> </w:t>
      </w:r>
      <w:r w:rsidR="000925F3" w:rsidRPr="004C59F0">
        <w:rPr>
          <w:lang w:val="ru-RU"/>
        </w:rPr>
        <w:t>геологических картах (</w:t>
      </w:r>
      <w:r w:rsidR="009F0456" w:rsidRPr="004C59F0">
        <w:rPr>
          <w:lang w:val="ru-RU"/>
        </w:rPr>
        <w:t>ГК</w:t>
      </w:r>
      <w:r w:rsidR="000925F3" w:rsidRPr="004C59F0">
        <w:rPr>
          <w:lang w:val="ru-RU"/>
        </w:rPr>
        <w:t>)</w:t>
      </w:r>
      <w:r w:rsidR="009F0456" w:rsidRPr="004C59F0">
        <w:rPr>
          <w:lang w:val="ru-RU"/>
        </w:rPr>
        <w:t xml:space="preserve"> лист</w:t>
      </w:r>
      <w:r w:rsidR="00E218D3" w:rsidRPr="004C59F0">
        <w:rPr>
          <w:lang w:val="ru-RU"/>
        </w:rPr>
        <w:t xml:space="preserve">ов </w:t>
      </w:r>
      <w:r w:rsidR="000925F3" w:rsidRPr="004C59F0">
        <w:rPr>
          <w:lang w:val="ru-RU"/>
        </w:rPr>
        <w:t>нумерацию</w:t>
      </w:r>
      <w:r w:rsidR="000925F3">
        <w:rPr>
          <w:lang w:val="ru-RU"/>
        </w:rPr>
        <w:t xml:space="preserve"> скважин и опорных обнажений </w:t>
      </w:r>
    </w:p>
    <w:p w:rsidR="00B36376" w:rsidRDefault="004C59F0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0925F3">
        <w:rPr>
          <w:lang w:val="ru-RU"/>
        </w:rPr>
        <w:t>согласовать с нормативными требованиями</w:t>
      </w:r>
      <w:r>
        <w:rPr>
          <w:lang w:val="ru-RU"/>
        </w:rPr>
        <w:t xml:space="preserve"> и списками (приложениями) </w:t>
      </w:r>
      <w:r w:rsidR="00B36376">
        <w:rPr>
          <w:lang w:val="ru-RU"/>
        </w:rPr>
        <w:t>к</w:t>
      </w:r>
      <w:r>
        <w:rPr>
          <w:lang w:val="ru-RU"/>
        </w:rPr>
        <w:t xml:space="preserve"> </w:t>
      </w:r>
    </w:p>
    <w:p w:rsidR="00217A83" w:rsidRDefault="00B36376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4C59F0">
        <w:rPr>
          <w:lang w:val="ru-RU"/>
        </w:rPr>
        <w:t>объяснительны</w:t>
      </w:r>
      <w:r>
        <w:rPr>
          <w:lang w:val="ru-RU"/>
        </w:rPr>
        <w:t>м</w:t>
      </w:r>
      <w:r w:rsidR="004C59F0">
        <w:rPr>
          <w:lang w:val="ru-RU"/>
        </w:rPr>
        <w:t xml:space="preserve"> записка</w:t>
      </w:r>
      <w:r>
        <w:rPr>
          <w:lang w:val="ru-RU"/>
        </w:rPr>
        <w:t>м</w:t>
      </w:r>
      <w:r w:rsidR="000925F3">
        <w:rPr>
          <w:lang w:val="ru-RU"/>
        </w:rPr>
        <w:t>;</w:t>
      </w:r>
    </w:p>
    <w:p w:rsidR="00B36376" w:rsidRDefault="00B36376" w:rsidP="0091093D">
      <w:pPr>
        <w:jc w:val="both"/>
        <w:rPr>
          <w:lang w:val="ru-RU"/>
        </w:rPr>
      </w:pPr>
      <w:r>
        <w:rPr>
          <w:lang w:val="ru-RU"/>
        </w:rPr>
        <w:t xml:space="preserve">      -   в легендах ГК </w:t>
      </w:r>
      <w:r w:rsidR="003A5C6A">
        <w:rPr>
          <w:lang w:val="ru-RU"/>
        </w:rPr>
        <w:t>привести серии, в которые входят свиты и толщи;</w:t>
      </w:r>
    </w:p>
    <w:p w:rsidR="00343601" w:rsidRDefault="003A5C6A" w:rsidP="0091093D">
      <w:pPr>
        <w:jc w:val="both"/>
        <w:rPr>
          <w:lang w:val="ru-RU"/>
        </w:rPr>
      </w:pPr>
      <w:r>
        <w:rPr>
          <w:lang w:val="ru-RU"/>
        </w:rPr>
        <w:t xml:space="preserve">      -   в легендах ГК, стратиграфических колонках и в тексте записок проверить и</w:t>
      </w:r>
    </w:p>
    <w:p w:rsidR="0033052C" w:rsidRDefault="00343601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3A5C6A">
        <w:rPr>
          <w:lang w:val="ru-RU"/>
        </w:rPr>
        <w:t xml:space="preserve"> согласовать </w:t>
      </w:r>
      <w:r>
        <w:rPr>
          <w:lang w:val="ru-RU"/>
        </w:rPr>
        <w:t>типы несогласий (стратиграфическое или угловое);</w:t>
      </w:r>
    </w:p>
    <w:p w:rsidR="00343601" w:rsidRDefault="00343601" w:rsidP="0091093D">
      <w:pPr>
        <w:jc w:val="both"/>
        <w:rPr>
          <w:lang w:val="ru-RU"/>
        </w:rPr>
      </w:pPr>
      <w:r>
        <w:rPr>
          <w:lang w:val="ru-RU"/>
        </w:rPr>
        <w:t xml:space="preserve">      -   на картах погребенной поверхности </w:t>
      </w:r>
      <w:proofErr w:type="spellStart"/>
      <w:r>
        <w:rPr>
          <w:lang w:val="ru-RU"/>
        </w:rPr>
        <w:t>домезозойских</w:t>
      </w:r>
      <w:proofErr w:type="spellEnd"/>
      <w:r>
        <w:rPr>
          <w:lang w:val="ru-RU"/>
        </w:rPr>
        <w:t xml:space="preserve"> образований показать линию </w:t>
      </w:r>
    </w:p>
    <w:p w:rsidR="00343601" w:rsidRDefault="00343601" w:rsidP="0091093D">
      <w:pPr>
        <w:jc w:val="both"/>
        <w:rPr>
          <w:lang w:val="ru-RU"/>
        </w:rPr>
      </w:pPr>
      <w:r>
        <w:rPr>
          <w:lang w:val="ru-RU"/>
        </w:rPr>
        <w:t xml:space="preserve">          геологического разреза;</w:t>
      </w:r>
      <w:r w:rsidR="003621D7">
        <w:rPr>
          <w:lang w:val="ru-RU"/>
        </w:rPr>
        <w:t xml:space="preserve"> из легенд к картам убрать лишние условные знаки;</w:t>
      </w:r>
    </w:p>
    <w:p w:rsidR="006E007A" w:rsidRDefault="006E007A" w:rsidP="0091093D">
      <w:pPr>
        <w:jc w:val="both"/>
        <w:rPr>
          <w:lang w:val="ru-RU"/>
        </w:rPr>
      </w:pPr>
      <w:r>
        <w:rPr>
          <w:lang w:val="ru-RU"/>
        </w:rPr>
        <w:t xml:space="preserve">      -   условные обозначения к схемам геологического строения кристаллического</w:t>
      </w:r>
    </w:p>
    <w:p w:rsidR="00343601" w:rsidRDefault="006E007A" w:rsidP="0091093D">
      <w:pPr>
        <w:jc w:val="both"/>
        <w:rPr>
          <w:lang w:val="ru-RU"/>
        </w:rPr>
      </w:pPr>
      <w:r>
        <w:rPr>
          <w:lang w:val="ru-RU"/>
        </w:rPr>
        <w:t xml:space="preserve">          фундамента согласовать с легендами ГК</w:t>
      </w:r>
      <w:r w:rsidR="003621D7">
        <w:rPr>
          <w:lang w:val="ru-RU"/>
        </w:rPr>
        <w:t xml:space="preserve">; </w:t>
      </w:r>
    </w:p>
    <w:p w:rsidR="00D62DC7" w:rsidRDefault="006211F8" w:rsidP="00C822EA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657D98">
        <w:rPr>
          <w:lang w:val="ru-RU"/>
        </w:rPr>
        <w:t xml:space="preserve"> на </w:t>
      </w:r>
      <w:r>
        <w:rPr>
          <w:lang w:val="ru-RU"/>
        </w:rPr>
        <w:t xml:space="preserve"> </w:t>
      </w:r>
      <w:r w:rsidR="00D62DC7">
        <w:rPr>
          <w:lang w:val="ru-RU"/>
        </w:rPr>
        <w:t>картах четвертичных образований (</w:t>
      </w:r>
      <w:r w:rsidR="00657D98">
        <w:rPr>
          <w:lang w:val="ru-RU"/>
        </w:rPr>
        <w:t>КЧО</w:t>
      </w:r>
      <w:r w:rsidR="00D62DC7">
        <w:rPr>
          <w:lang w:val="ru-RU"/>
        </w:rPr>
        <w:t>)</w:t>
      </w:r>
      <w:r w:rsidR="00C822EA">
        <w:rPr>
          <w:lang w:val="ru-RU"/>
        </w:rPr>
        <w:t xml:space="preserve"> </w:t>
      </w:r>
      <w:r w:rsidR="00116362">
        <w:rPr>
          <w:lang w:val="ru-RU"/>
        </w:rPr>
        <w:t xml:space="preserve">листов уточнить рисовку болотных </w:t>
      </w:r>
    </w:p>
    <w:p w:rsidR="00C822EA" w:rsidRDefault="00D62DC7" w:rsidP="00C822E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116362">
        <w:rPr>
          <w:lang w:val="ru-RU"/>
        </w:rPr>
        <w:t xml:space="preserve">отложений; </w:t>
      </w:r>
    </w:p>
    <w:p w:rsidR="00116362" w:rsidRDefault="00116362" w:rsidP="00C822EA">
      <w:pPr>
        <w:jc w:val="both"/>
        <w:rPr>
          <w:lang w:val="ru-RU"/>
        </w:rPr>
      </w:pPr>
      <w:r>
        <w:rPr>
          <w:lang w:val="ru-RU"/>
        </w:rPr>
        <w:t xml:space="preserve">      -   геологические разрезы согласовать с КЧО по отображению генетических типов </w:t>
      </w:r>
    </w:p>
    <w:p w:rsidR="00116362" w:rsidRPr="007C364A" w:rsidRDefault="00116362" w:rsidP="00C822EA">
      <w:pPr>
        <w:jc w:val="both"/>
        <w:rPr>
          <w:lang w:val="ru-RU"/>
        </w:rPr>
      </w:pPr>
      <w:r>
        <w:rPr>
          <w:lang w:val="ru-RU"/>
        </w:rPr>
        <w:t xml:space="preserve">          таксонов и их положению; проверить нумерацию скважин;</w:t>
      </w:r>
    </w:p>
    <w:p w:rsidR="00D62DC7" w:rsidRDefault="00116362" w:rsidP="007C364A">
      <w:pPr>
        <w:jc w:val="both"/>
        <w:rPr>
          <w:lang w:val="ru-RU"/>
        </w:rPr>
      </w:pPr>
      <w:r>
        <w:rPr>
          <w:lang w:val="ru-RU"/>
        </w:rPr>
        <w:t xml:space="preserve">      -   в легенды КЧО и схемы корреляции добавить </w:t>
      </w:r>
      <w:proofErr w:type="spellStart"/>
      <w:r>
        <w:rPr>
          <w:lang w:val="ru-RU"/>
        </w:rPr>
        <w:t>гелазий</w:t>
      </w:r>
      <w:proofErr w:type="spellEnd"/>
      <w:r w:rsidR="00D62DC7">
        <w:rPr>
          <w:lang w:val="ru-RU"/>
        </w:rPr>
        <w:t xml:space="preserve"> и привести схему</w:t>
      </w:r>
    </w:p>
    <w:p w:rsidR="00CB370D" w:rsidRDefault="00D62DC7" w:rsidP="007C364A">
      <w:pPr>
        <w:jc w:val="both"/>
        <w:rPr>
          <w:lang w:val="ru-RU"/>
        </w:rPr>
      </w:pPr>
      <w:r>
        <w:rPr>
          <w:lang w:val="ru-RU"/>
        </w:rPr>
        <w:t xml:space="preserve">          структурно-фациального районирования;</w:t>
      </w:r>
      <w:r w:rsidR="000925F3">
        <w:rPr>
          <w:lang w:val="ru-RU"/>
        </w:rPr>
        <w:t xml:space="preserve"> </w:t>
      </w:r>
    </w:p>
    <w:p w:rsidR="00116362" w:rsidRDefault="006E007A" w:rsidP="007C364A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116362">
        <w:rPr>
          <w:lang w:val="ru-RU"/>
        </w:rPr>
        <w:t xml:space="preserve"> </w:t>
      </w:r>
      <w:r>
        <w:rPr>
          <w:lang w:val="ru-RU"/>
        </w:rPr>
        <w:t>в легендах КЧО</w:t>
      </w:r>
      <w:r w:rsidR="00116362">
        <w:rPr>
          <w:lang w:val="ru-RU"/>
        </w:rPr>
        <w:t xml:space="preserve"> в текстовой части подразделений указать части горизонтов,</w:t>
      </w:r>
    </w:p>
    <w:p w:rsidR="00116362" w:rsidRDefault="00116362" w:rsidP="007C364A">
      <w:pPr>
        <w:jc w:val="both"/>
        <w:rPr>
          <w:lang w:val="ru-RU"/>
        </w:rPr>
      </w:pPr>
      <w:r>
        <w:rPr>
          <w:lang w:val="ru-RU"/>
        </w:rPr>
        <w:t xml:space="preserve">          которые отражены в индексах;</w:t>
      </w:r>
      <w:r w:rsidR="006E007A">
        <w:rPr>
          <w:lang w:val="ru-RU"/>
        </w:rPr>
        <w:t xml:space="preserve"> </w:t>
      </w:r>
    </w:p>
    <w:p w:rsidR="00D62DC7" w:rsidRDefault="00116362" w:rsidP="007C364A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D62DC7">
        <w:rPr>
          <w:lang w:val="ru-RU"/>
        </w:rPr>
        <w:t xml:space="preserve">исключить из комплектов материалов карты полезных ископаемых и </w:t>
      </w:r>
    </w:p>
    <w:p w:rsidR="00D62DC7" w:rsidRDefault="00D62DC7" w:rsidP="007C364A">
      <w:pPr>
        <w:jc w:val="both"/>
        <w:rPr>
          <w:lang w:val="ru-RU"/>
        </w:rPr>
      </w:pPr>
      <w:r>
        <w:rPr>
          <w:lang w:val="ru-RU"/>
        </w:rPr>
        <w:t xml:space="preserve">           закономерностей их размещения  для четвертичных образований, как дублирующие</w:t>
      </w:r>
    </w:p>
    <w:p w:rsidR="006E007A" w:rsidRDefault="00D62DC7" w:rsidP="007C364A">
      <w:pPr>
        <w:jc w:val="both"/>
        <w:rPr>
          <w:lang w:val="ru-RU"/>
        </w:rPr>
      </w:pPr>
      <w:r>
        <w:rPr>
          <w:lang w:val="ru-RU"/>
        </w:rPr>
        <w:t xml:space="preserve">          информацию на КЧО;</w:t>
      </w:r>
      <w:r w:rsidR="006E007A">
        <w:rPr>
          <w:lang w:val="ru-RU"/>
        </w:rPr>
        <w:t xml:space="preserve"> </w:t>
      </w:r>
    </w:p>
    <w:p w:rsidR="0087060A" w:rsidRDefault="003621D7" w:rsidP="007C364A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87060A">
        <w:rPr>
          <w:lang w:val="ru-RU"/>
        </w:rPr>
        <w:t xml:space="preserve">на картах полезных ископаемых и закономерностей их размещения (КЗПИ) </w:t>
      </w:r>
    </w:p>
    <w:p w:rsidR="0087060A" w:rsidRDefault="0087060A" w:rsidP="007C364A">
      <w:pPr>
        <w:jc w:val="both"/>
        <w:rPr>
          <w:lang w:val="ru-RU"/>
        </w:rPr>
      </w:pPr>
      <w:r>
        <w:rPr>
          <w:lang w:val="ru-RU"/>
        </w:rPr>
        <w:t xml:space="preserve">           привести выходные данные, в том числе и дату, на которую приведены сведения о</w:t>
      </w:r>
    </w:p>
    <w:p w:rsidR="0087060A" w:rsidRDefault="0087060A" w:rsidP="007C364A">
      <w:pPr>
        <w:jc w:val="both"/>
        <w:rPr>
          <w:lang w:val="ru-RU"/>
        </w:rPr>
      </w:pPr>
      <w:r>
        <w:rPr>
          <w:lang w:val="ru-RU"/>
        </w:rPr>
        <w:t xml:space="preserve">          полезных ископаемых; сверить с нумерацию объектов с приложениями; из </w:t>
      </w:r>
    </w:p>
    <w:p w:rsidR="003621D7" w:rsidRDefault="0087060A" w:rsidP="007C364A">
      <w:pPr>
        <w:jc w:val="both"/>
        <w:rPr>
          <w:lang w:val="ru-RU"/>
        </w:rPr>
      </w:pPr>
      <w:r>
        <w:rPr>
          <w:lang w:val="ru-RU"/>
        </w:rPr>
        <w:t xml:space="preserve">          заголовка убрать подпись «авторский вариант»;</w:t>
      </w:r>
    </w:p>
    <w:p w:rsidR="0087060A" w:rsidRDefault="000925F3" w:rsidP="007C364A">
      <w:pPr>
        <w:jc w:val="both"/>
        <w:rPr>
          <w:lang w:val="ru-RU"/>
        </w:rPr>
      </w:pPr>
      <w:r>
        <w:rPr>
          <w:lang w:val="ru-RU"/>
        </w:rPr>
        <w:t xml:space="preserve">      -</w:t>
      </w:r>
      <w:r w:rsidR="00D12F16">
        <w:rPr>
          <w:lang w:val="ru-RU"/>
        </w:rPr>
        <w:t xml:space="preserve">   в таблице «Полезные ископаемые» легенд к КЗПИ генетический тип </w:t>
      </w:r>
      <w:proofErr w:type="spellStart"/>
      <w:r w:rsidR="00D12F16">
        <w:t>Ti</w:t>
      </w:r>
      <w:proofErr w:type="spellEnd"/>
      <w:r w:rsidR="00D12F16" w:rsidRPr="00D12F16">
        <w:rPr>
          <w:lang w:val="ru-RU"/>
        </w:rPr>
        <w:t>-</w:t>
      </w:r>
      <w:proofErr w:type="spellStart"/>
      <w:r w:rsidR="00D12F16">
        <w:t>Zr</w:t>
      </w:r>
      <w:proofErr w:type="spellEnd"/>
      <w:r w:rsidR="00D12F16">
        <w:rPr>
          <w:lang w:val="ru-RU"/>
        </w:rPr>
        <w:t xml:space="preserve"> </w:t>
      </w:r>
    </w:p>
    <w:p w:rsidR="000925F3" w:rsidRDefault="0087060A" w:rsidP="007C364A">
      <w:pPr>
        <w:jc w:val="both"/>
        <w:rPr>
          <w:lang w:val="ru-RU"/>
        </w:rPr>
      </w:pPr>
      <w:r>
        <w:rPr>
          <w:lang w:val="ru-RU"/>
        </w:rPr>
        <w:t xml:space="preserve">          р</w:t>
      </w:r>
      <w:r w:rsidR="00D12F16">
        <w:rPr>
          <w:lang w:val="ru-RU"/>
        </w:rPr>
        <w:t>оссыпей</w:t>
      </w:r>
      <w:r>
        <w:rPr>
          <w:lang w:val="ru-RU"/>
        </w:rPr>
        <w:t xml:space="preserve"> </w:t>
      </w:r>
      <w:r w:rsidR="00D12F16">
        <w:rPr>
          <w:lang w:val="ru-RU"/>
        </w:rPr>
        <w:t>исправить на прибрежно-морской;</w:t>
      </w:r>
    </w:p>
    <w:p w:rsidR="0087060A" w:rsidRDefault="00D12F16" w:rsidP="007C364A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87060A">
        <w:rPr>
          <w:lang w:val="ru-RU"/>
        </w:rPr>
        <w:t xml:space="preserve">в заголовок </w:t>
      </w:r>
      <w:r>
        <w:rPr>
          <w:lang w:val="ru-RU"/>
        </w:rPr>
        <w:t xml:space="preserve">схем </w:t>
      </w:r>
      <w:proofErr w:type="spellStart"/>
      <w:r>
        <w:rPr>
          <w:lang w:val="ru-RU"/>
        </w:rPr>
        <w:t>минерагенического</w:t>
      </w:r>
      <w:proofErr w:type="spellEnd"/>
      <w:r>
        <w:rPr>
          <w:lang w:val="ru-RU"/>
        </w:rPr>
        <w:t xml:space="preserve"> районирования </w:t>
      </w:r>
      <w:r w:rsidR="0087060A">
        <w:rPr>
          <w:lang w:val="ru-RU"/>
        </w:rPr>
        <w:t xml:space="preserve">палеозойских отложений </w:t>
      </w:r>
    </w:p>
    <w:p w:rsidR="00D079AD" w:rsidRDefault="0087060A" w:rsidP="007C364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D079AD">
        <w:rPr>
          <w:lang w:val="ru-RU"/>
        </w:rPr>
        <w:t xml:space="preserve"> </w:t>
      </w:r>
      <w:r>
        <w:rPr>
          <w:lang w:val="ru-RU"/>
        </w:rPr>
        <w:t>добавить – «</w:t>
      </w:r>
      <w:r w:rsidR="00D12F16">
        <w:rPr>
          <w:lang w:val="ru-RU"/>
        </w:rPr>
        <w:t>и прогноза</w:t>
      </w:r>
      <w:r>
        <w:rPr>
          <w:lang w:val="ru-RU"/>
        </w:rPr>
        <w:t>»</w:t>
      </w:r>
      <w:r w:rsidR="00D12F16">
        <w:rPr>
          <w:lang w:val="ru-RU"/>
        </w:rPr>
        <w:t xml:space="preserve">: </w:t>
      </w:r>
      <w:r>
        <w:rPr>
          <w:lang w:val="ru-RU"/>
        </w:rPr>
        <w:t xml:space="preserve">дополнить схемы прогнозными </w:t>
      </w:r>
      <w:r w:rsidR="00D079AD">
        <w:rPr>
          <w:lang w:val="ru-RU"/>
        </w:rPr>
        <w:t>«</w:t>
      </w:r>
      <w:r>
        <w:rPr>
          <w:lang w:val="ru-RU"/>
        </w:rPr>
        <w:t>марками»</w:t>
      </w:r>
      <w:r w:rsidR="00D079AD">
        <w:rPr>
          <w:lang w:val="ru-RU"/>
        </w:rPr>
        <w:t xml:space="preserve"> с ресурсами Р</w:t>
      </w:r>
      <w:r w:rsidR="00D079AD">
        <w:rPr>
          <w:vertAlign w:val="subscript"/>
          <w:lang w:val="ru-RU"/>
        </w:rPr>
        <w:t>2</w:t>
      </w:r>
      <w:r w:rsidR="00D079AD">
        <w:rPr>
          <w:lang w:val="ru-RU"/>
        </w:rPr>
        <w:t xml:space="preserve"> </w:t>
      </w:r>
    </w:p>
    <w:p w:rsidR="00D12F16" w:rsidRPr="00D079AD" w:rsidRDefault="00D079AD" w:rsidP="007C364A">
      <w:pPr>
        <w:jc w:val="both"/>
        <w:rPr>
          <w:lang w:val="ru-RU"/>
        </w:rPr>
      </w:pPr>
      <w:r>
        <w:rPr>
          <w:lang w:val="ru-RU"/>
        </w:rPr>
        <w:t xml:space="preserve">          по </w:t>
      </w:r>
      <w:r>
        <w:t>U</w:t>
      </w:r>
      <w:r>
        <w:rPr>
          <w:lang w:val="ru-RU"/>
        </w:rPr>
        <w:t xml:space="preserve">, </w:t>
      </w:r>
      <w:r>
        <w:t>Mo</w:t>
      </w:r>
      <w:r>
        <w:rPr>
          <w:lang w:val="ru-RU"/>
        </w:rPr>
        <w:t xml:space="preserve">, </w:t>
      </w:r>
      <w:r>
        <w:t>Re</w:t>
      </w:r>
      <w:r>
        <w:rPr>
          <w:lang w:val="ru-RU"/>
        </w:rPr>
        <w:t xml:space="preserve"> (Брикетно-</w:t>
      </w:r>
      <w:proofErr w:type="spellStart"/>
      <w:r>
        <w:rPr>
          <w:lang w:val="ru-RU"/>
        </w:rPr>
        <w:t>Желтухинский</w:t>
      </w:r>
      <w:proofErr w:type="spellEnd"/>
      <w:r>
        <w:rPr>
          <w:lang w:val="ru-RU"/>
        </w:rPr>
        <w:t xml:space="preserve"> РУ);</w:t>
      </w:r>
    </w:p>
    <w:p w:rsidR="00D079AD" w:rsidRDefault="00FE399F" w:rsidP="007C364A">
      <w:pPr>
        <w:jc w:val="both"/>
        <w:rPr>
          <w:lang w:val="ru-RU"/>
        </w:rPr>
      </w:pPr>
      <w:r w:rsidRPr="00FE399F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Pr="00FE399F">
        <w:rPr>
          <w:lang w:val="ru-RU"/>
        </w:rPr>
        <w:t>-</w:t>
      </w:r>
      <w:r>
        <w:rPr>
          <w:lang w:val="ru-RU"/>
        </w:rPr>
        <w:t xml:space="preserve">   </w:t>
      </w:r>
      <w:r w:rsidRPr="00025EC4">
        <w:rPr>
          <w:lang w:val="ru-RU"/>
        </w:rPr>
        <w:t xml:space="preserve">учесть замечания и рекомендации эксперта-картографа </w:t>
      </w:r>
      <w:proofErr w:type="spellStart"/>
      <w:r w:rsidR="00D079AD">
        <w:rPr>
          <w:lang w:val="ru-RU"/>
        </w:rPr>
        <w:t>Г.И.Калининой</w:t>
      </w:r>
      <w:proofErr w:type="spellEnd"/>
    </w:p>
    <w:p w:rsidR="00FE399F" w:rsidRPr="00FE399F" w:rsidRDefault="00D079AD" w:rsidP="007C364A">
      <w:pPr>
        <w:jc w:val="both"/>
        <w:rPr>
          <w:lang w:val="ru-RU"/>
        </w:rPr>
      </w:pPr>
      <w:r>
        <w:rPr>
          <w:lang w:val="ru-RU"/>
        </w:rPr>
        <w:t xml:space="preserve">          (прилагается)</w:t>
      </w:r>
      <w:r w:rsidR="00FE399F" w:rsidRPr="00025EC4">
        <w:rPr>
          <w:lang w:val="ru-RU"/>
        </w:rPr>
        <w:t>;</w:t>
      </w:r>
    </w:p>
    <w:p w:rsidR="00A87011" w:rsidRDefault="00D63B86" w:rsidP="001425AC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>
        <w:rPr>
          <w:lang w:val="ru-RU"/>
        </w:rPr>
        <w:t xml:space="preserve">-   </w:t>
      </w:r>
      <w:r w:rsidR="001425AC">
        <w:rPr>
          <w:lang w:val="ru-RU"/>
        </w:rPr>
        <w:t xml:space="preserve">все исправления и изменения в графических материалах учесть в </w:t>
      </w:r>
    </w:p>
    <w:p w:rsidR="00025EC4" w:rsidRDefault="00A87011" w:rsidP="001425AC">
      <w:pPr>
        <w:jc w:val="both"/>
        <w:rPr>
          <w:lang w:val="ru-RU"/>
        </w:rPr>
      </w:pPr>
      <w:r>
        <w:rPr>
          <w:lang w:val="ru-RU"/>
        </w:rPr>
        <w:t xml:space="preserve">          о</w:t>
      </w:r>
      <w:r w:rsidR="001425AC">
        <w:rPr>
          <w:lang w:val="ru-RU"/>
        </w:rPr>
        <w:t>бъяснительных</w:t>
      </w:r>
      <w:r>
        <w:rPr>
          <w:lang w:val="ru-RU"/>
        </w:rPr>
        <w:t xml:space="preserve"> </w:t>
      </w:r>
      <w:r w:rsidR="001425AC">
        <w:rPr>
          <w:lang w:val="ru-RU"/>
        </w:rPr>
        <w:t>записках</w:t>
      </w:r>
      <w:r w:rsidR="009D5D4E">
        <w:rPr>
          <w:lang w:val="ru-RU"/>
        </w:rPr>
        <w:t xml:space="preserve"> комплектов</w:t>
      </w:r>
      <w:r w:rsidR="001425AC">
        <w:rPr>
          <w:lang w:val="ru-RU"/>
        </w:rPr>
        <w:t>;</w:t>
      </w:r>
    </w:p>
    <w:p w:rsidR="006B13E4" w:rsidRDefault="006B13E4" w:rsidP="001425AC">
      <w:pPr>
        <w:jc w:val="both"/>
        <w:rPr>
          <w:lang w:val="ru-RU"/>
        </w:rPr>
      </w:pPr>
      <w:r>
        <w:rPr>
          <w:lang w:val="ru-RU"/>
        </w:rPr>
        <w:t xml:space="preserve">      -   на обороте титульного листа записок (в реферате) </w:t>
      </w:r>
      <w:proofErr w:type="gramStart"/>
      <w:r>
        <w:rPr>
          <w:lang w:val="ru-RU"/>
        </w:rPr>
        <w:t>перед  «</w:t>
      </w:r>
      <w:proofErr w:type="gramEnd"/>
      <w:r>
        <w:rPr>
          <w:lang w:val="ru-RU"/>
        </w:rPr>
        <w:t xml:space="preserve">Государственная </w:t>
      </w:r>
    </w:p>
    <w:p w:rsidR="006B13E4" w:rsidRPr="00D63B86" w:rsidRDefault="006B13E4" w:rsidP="001425AC">
      <w:pPr>
        <w:jc w:val="both"/>
        <w:rPr>
          <w:lang w:val="ru-RU"/>
        </w:rPr>
      </w:pPr>
      <w:r>
        <w:rPr>
          <w:lang w:val="ru-RU"/>
        </w:rPr>
        <w:t xml:space="preserve">           геологическая карта РФ……» продублировать фамилии составителей комплектов;</w:t>
      </w:r>
    </w:p>
    <w:p w:rsidR="00DA61EF" w:rsidRDefault="00CB370D" w:rsidP="00D079AD">
      <w:pPr>
        <w:jc w:val="both"/>
        <w:rPr>
          <w:lang w:val="ru-RU"/>
        </w:rPr>
      </w:pPr>
      <w:r w:rsidRPr="00D63B86">
        <w:rPr>
          <w:lang w:val="ru-RU"/>
        </w:rPr>
        <w:t xml:space="preserve">     </w:t>
      </w:r>
      <w:r w:rsidR="006B13E4">
        <w:rPr>
          <w:lang w:val="ru-RU"/>
        </w:rPr>
        <w:t xml:space="preserve"> </w:t>
      </w:r>
      <w:r w:rsidRPr="00D63B86">
        <w:rPr>
          <w:lang w:val="ru-RU"/>
        </w:rPr>
        <w:t xml:space="preserve"> -  </w:t>
      </w:r>
      <w:r w:rsidR="00DA61EF">
        <w:rPr>
          <w:lang w:val="ru-RU"/>
        </w:rPr>
        <w:t xml:space="preserve"> отредактировать по замечаниям экспертов НРС и сократить объем объяснительных </w:t>
      </w:r>
    </w:p>
    <w:p w:rsidR="00DA61EF" w:rsidRDefault="00DA61EF" w:rsidP="00D079AD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записок</w:t>
      </w:r>
      <w:r w:rsidR="00CB370D" w:rsidRPr="00D63B86">
        <w:rPr>
          <w:lang w:val="ru-RU"/>
        </w:rPr>
        <w:t xml:space="preserve"> </w:t>
      </w:r>
      <w:r>
        <w:rPr>
          <w:lang w:val="ru-RU"/>
        </w:rPr>
        <w:t xml:space="preserve">комплектов, в том числе за счет сокращения списков фаунистических </w:t>
      </w:r>
    </w:p>
    <w:p w:rsidR="003547FA" w:rsidRDefault="00DA61EF" w:rsidP="00D079AD">
      <w:pPr>
        <w:jc w:val="both"/>
        <w:rPr>
          <w:lang w:val="ru-RU"/>
        </w:rPr>
      </w:pPr>
      <w:r>
        <w:rPr>
          <w:lang w:val="ru-RU"/>
        </w:rPr>
        <w:t xml:space="preserve">          определений, ограничившись лишь руководящими формами;</w:t>
      </w:r>
    </w:p>
    <w:p w:rsidR="006B13E4" w:rsidRPr="00906107" w:rsidRDefault="006B13E4" w:rsidP="00D079AD">
      <w:pPr>
        <w:jc w:val="both"/>
        <w:rPr>
          <w:lang w:val="ru-RU"/>
        </w:rPr>
      </w:pPr>
      <w:r>
        <w:rPr>
          <w:lang w:val="ru-RU"/>
        </w:rPr>
        <w:t xml:space="preserve">      -    проверить и согласовать со списком литературы ссылки на источники информации;</w:t>
      </w:r>
    </w:p>
    <w:p w:rsidR="00DA61EF" w:rsidRDefault="003E4345" w:rsidP="00DA61EF">
      <w:pPr>
        <w:rPr>
          <w:lang w:val="ru-RU"/>
        </w:rPr>
      </w:pPr>
      <w:r w:rsidRPr="009865AB">
        <w:rPr>
          <w:lang w:val="ru-RU"/>
        </w:rPr>
        <w:t xml:space="preserve">     </w:t>
      </w:r>
      <w:r w:rsidR="00DA61EF">
        <w:rPr>
          <w:lang w:val="ru-RU"/>
        </w:rPr>
        <w:t xml:space="preserve"> -   </w:t>
      </w:r>
      <w:r w:rsidR="006B13E4">
        <w:rPr>
          <w:lang w:val="ru-RU"/>
        </w:rPr>
        <w:t xml:space="preserve"> </w:t>
      </w:r>
      <w:r w:rsidR="00DA61EF">
        <w:rPr>
          <w:lang w:val="ru-RU"/>
        </w:rPr>
        <w:t>все изменения и исправления внести в ЦМ комплектов и учесть замечания по ЦМ</w:t>
      </w:r>
    </w:p>
    <w:p w:rsidR="000F7AB2" w:rsidRPr="00025EC4" w:rsidRDefault="00DA61EF" w:rsidP="00DA61EF">
      <w:pPr>
        <w:rPr>
          <w:lang w:val="ru-RU"/>
        </w:rPr>
      </w:pPr>
      <w:r>
        <w:rPr>
          <w:lang w:val="ru-RU"/>
        </w:rPr>
        <w:t xml:space="preserve">           и базам данных (БД).</w:t>
      </w:r>
    </w:p>
    <w:p w:rsidR="0087192C" w:rsidRPr="00025EC4" w:rsidRDefault="006B0FC3">
      <w:pPr>
        <w:jc w:val="both"/>
        <w:rPr>
          <w:lang w:val="ru-RU"/>
        </w:rPr>
      </w:pPr>
      <w:bookmarkStart w:id="0" w:name="_GoBack"/>
      <w:r w:rsidRPr="00025EC4">
        <w:rPr>
          <w:lang w:val="ru-RU"/>
        </w:rPr>
        <w:t>3.</w:t>
      </w:r>
      <w:r w:rsidR="00CC3667">
        <w:rPr>
          <w:lang w:val="ru-RU"/>
        </w:rPr>
        <w:t xml:space="preserve"> </w:t>
      </w:r>
      <w:r w:rsidR="00B444D8" w:rsidRPr="00025EC4">
        <w:rPr>
          <w:lang w:val="ru-RU"/>
        </w:rPr>
        <w:t>Дополнение</w:t>
      </w:r>
      <w:r w:rsidR="00DA61EF">
        <w:rPr>
          <w:lang w:val="ru-RU"/>
        </w:rPr>
        <w:t xml:space="preserve"> к легенде Московской серии</w:t>
      </w:r>
      <w:r w:rsidR="00B444D8" w:rsidRPr="00025EC4">
        <w:rPr>
          <w:lang w:val="ru-RU"/>
        </w:rPr>
        <w:t xml:space="preserve">, </w:t>
      </w:r>
      <w:r w:rsidR="00DA61EF">
        <w:rPr>
          <w:lang w:val="ru-RU"/>
        </w:rPr>
        <w:t>с</w:t>
      </w:r>
      <w:r w:rsidR="00B444D8" w:rsidRPr="00025EC4">
        <w:rPr>
          <w:lang w:val="ru-RU"/>
        </w:rPr>
        <w:t xml:space="preserve">огласовать с главным редактором серии </w:t>
      </w:r>
      <w:r w:rsidR="006B4EAC" w:rsidRPr="00025EC4">
        <w:rPr>
          <w:lang w:val="ru-RU"/>
        </w:rPr>
        <w:t xml:space="preserve">и представить на утверждение в НРС </w:t>
      </w:r>
      <w:proofErr w:type="spellStart"/>
      <w:r w:rsidR="006B4EAC" w:rsidRPr="00025EC4">
        <w:rPr>
          <w:lang w:val="ru-RU"/>
        </w:rPr>
        <w:t>Роснедра</w:t>
      </w:r>
      <w:proofErr w:type="spellEnd"/>
      <w:r w:rsidR="00B444D8" w:rsidRPr="00025EC4">
        <w:rPr>
          <w:lang w:val="ru-RU"/>
        </w:rPr>
        <w:t xml:space="preserve"> вместе с подготовленными к изданию листами</w:t>
      </w:r>
      <w:r w:rsidR="0087192C" w:rsidRPr="00025EC4">
        <w:rPr>
          <w:lang w:val="ru-RU"/>
        </w:rPr>
        <w:t>.</w:t>
      </w:r>
    </w:p>
    <w:p w:rsidR="005F63FE" w:rsidRDefault="00764C62" w:rsidP="00FA56A7">
      <w:pPr>
        <w:jc w:val="both"/>
        <w:rPr>
          <w:lang w:val="ru-RU"/>
        </w:rPr>
      </w:pPr>
      <w:r w:rsidRPr="00025EC4">
        <w:rPr>
          <w:lang w:val="ru-RU"/>
        </w:rPr>
        <w:t>4</w:t>
      </w:r>
      <w:r w:rsidR="000F7AB2" w:rsidRPr="00025EC4">
        <w:rPr>
          <w:lang w:val="ru-RU"/>
        </w:rPr>
        <w:t>.</w:t>
      </w:r>
      <w:r w:rsidR="0017368E">
        <w:rPr>
          <w:lang w:val="ru-RU"/>
        </w:rPr>
        <w:t xml:space="preserve"> </w:t>
      </w:r>
      <w:r w:rsidR="00B444D8" w:rsidRPr="00025EC4">
        <w:rPr>
          <w:lang w:val="ru-RU"/>
        </w:rPr>
        <w:t>П</w:t>
      </w:r>
      <w:r w:rsidR="000F7AB2" w:rsidRPr="00025EC4">
        <w:rPr>
          <w:lang w:val="ru-RU"/>
        </w:rPr>
        <w:t>рогнозные ресурсы категории Р</w:t>
      </w:r>
      <w:r w:rsidR="000F7AB2" w:rsidRPr="00025EC4">
        <w:rPr>
          <w:vertAlign w:val="subscript"/>
          <w:lang w:val="ru-RU"/>
        </w:rPr>
        <w:t>3</w:t>
      </w:r>
      <w:r w:rsidR="000F7AB2" w:rsidRPr="00025EC4">
        <w:rPr>
          <w:lang w:val="ru-RU"/>
        </w:rPr>
        <w:t xml:space="preserve"> п</w:t>
      </w:r>
      <w:r w:rsidR="00453B5E" w:rsidRPr="00025EC4">
        <w:rPr>
          <w:lang w:val="ru-RU"/>
        </w:rPr>
        <w:t>о</w:t>
      </w:r>
      <w:r w:rsidR="005F63FE">
        <w:rPr>
          <w:lang w:val="ru-RU"/>
        </w:rPr>
        <w:t xml:space="preserve"> четырем объектам:</w:t>
      </w:r>
      <w:r w:rsidR="00453B5E" w:rsidRPr="00025EC4">
        <w:rPr>
          <w:lang w:val="ru-RU"/>
        </w:rPr>
        <w:t xml:space="preserve"> </w:t>
      </w:r>
      <w:r w:rsidR="00C4554D">
        <w:rPr>
          <w:lang w:val="ru-RU"/>
        </w:rPr>
        <w:t>Октябрьской</w:t>
      </w:r>
      <w:r w:rsidR="000244CC">
        <w:rPr>
          <w:lang w:val="ru-RU"/>
        </w:rPr>
        <w:t xml:space="preserve"> перспективной площади</w:t>
      </w:r>
      <w:r w:rsidR="00FA56A7">
        <w:rPr>
          <w:lang w:val="ru-RU"/>
        </w:rPr>
        <w:t xml:space="preserve"> в количестве – </w:t>
      </w:r>
      <w:r w:rsidR="000244CC">
        <w:rPr>
          <w:lang w:val="ru-RU"/>
        </w:rPr>
        <w:t>1</w:t>
      </w:r>
      <w:r w:rsidR="00C4554D">
        <w:rPr>
          <w:lang w:val="ru-RU"/>
        </w:rPr>
        <w:t>34</w:t>
      </w:r>
      <w:r w:rsidR="000244CC">
        <w:rPr>
          <w:lang w:val="ru-RU"/>
        </w:rPr>
        <w:t xml:space="preserve"> млн.</w:t>
      </w:r>
      <w:r w:rsidR="00FA56A7">
        <w:rPr>
          <w:lang w:val="ru-RU"/>
        </w:rPr>
        <w:t xml:space="preserve"> т </w:t>
      </w:r>
      <w:r w:rsidR="00C4554D">
        <w:rPr>
          <w:lang w:val="ru-RU"/>
        </w:rPr>
        <w:t>известняка для производства цемент</w:t>
      </w:r>
      <w:r w:rsidR="005F63FE">
        <w:rPr>
          <w:lang w:val="ru-RU"/>
        </w:rPr>
        <w:t>а</w:t>
      </w:r>
      <w:r w:rsidR="00C4554D">
        <w:rPr>
          <w:lang w:val="ru-RU"/>
        </w:rPr>
        <w:t xml:space="preserve">; </w:t>
      </w:r>
      <w:proofErr w:type="spellStart"/>
      <w:r w:rsidR="00C4554D">
        <w:rPr>
          <w:lang w:val="ru-RU"/>
        </w:rPr>
        <w:t>Лялинской</w:t>
      </w:r>
      <w:proofErr w:type="spellEnd"/>
      <w:r w:rsidR="00FA56A7">
        <w:rPr>
          <w:lang w:val="ru-RU"/>
        </w:rPr>
        <w:t xml:space="preserve"> </w:t>
      </w:r>
      <w:r w:rsidR="000244CC">
        <w:rPr>
          <w:lang w:val="ru-RU"/>
        </w:rPr>
        <w:t xml:space="preserve">перспективной площади </w:t>
      </w:r>
      <w:r w:rsidR="00FA56A7">
        <w:rPr>
          <w:lang w:val="ru-RU"/>
        </w:rPr>
        <w:t xml:space="preserve">в количестве – </w:t>
      </w:r>
      <w:r w:rsidR="000244CC">
        <w:rPr>
          <w:lang w:val="ru-RU"/>
        </w:rPr>
        <w:t>7 млн.</w:t>
      </w:r>
      <w:r w:rsidR="00FA56A7">
        <w:rPr>
          <w:lang w:val="ru-RU"/>
        </w:rPr>
        <w:t xml:space="preserve"> т </w:t>
      </w:r>
      <w:r w:rsidR="00C4554D">
        <w:rPr>
          <w:lang w:val="ru-RU"/>
        </w:rPr>
        <w:t xml:space="preserve">тугоплавких глин; </w:t>
      </w:r>
      <w:proofErr w:type="spellStart"/>
      <w:r w:rsidR="00C4554D">
        <w:rPr>
          <w:lang w:val="ru-RU"/>
        </w:rPr>
        <w:t>Троекуровской</w:t>
      </w:r>
      <w:proofErr w:type="spellEnd"/>
      <w:r w:rsidR="00C4554D">
        <w:rPr>
          <w:lang w:val="ru-RU"/>
        </w:rPr>
        <w:t xml:space="preserve"> перспективной площади в количестве </w:t>
      </w:r>
      <w:r w:rsidR="005F63FE">
        <w:rPr>
          <w:lang w:val="ru-RU"/>
        </w:rPr>
        <w:t xml:space="preserve">- </w:t>
      </w:r>
      <w:r w:rsidR="00C4554D">
        <w:rPr>
          <w:lang w:val="ru-RU"/>
        </w:rPr>
        <w:t xml:space="preserve">15 </w:t>
      </w:r>
      <w:proofErr w:type="spellStart"/>
      <w:r w:rsidR="00C4554D">
        <w:rPr>
          <w:lang w:val="ru-RU"/>
        </w:rPr>
        <w:t>млн.т</w:t>
      </w:r>
      <w:proofErr w:type="spellEnd"/>
      <w:r w:rsidR="00C4554D">
        <w:rPr>
          <w:lang w:val="ru-RU"/>
        </w:rPr>
        <w:t xml:space="preserve"> песков стекольных и </w:t>
      </w:r>
      <w:r w:rsidR="005F63FE">
        <w:rPr>
          <w:lang w:val="ru-RU"/>
        </w:rPr>
        <w:t xml:space="preserve">перспективной площади </w:t>
      </w:r>
      <w:proofErr w:type="spellStart"/>
      <w:r w:rsidR="005F63FE">
        <w:rPr>
          <w:lang w:val="ru-RU"/>
        </w:rPr>
        <w:t>Ранова</w:t>
      </w:r>
      <w:proofErr w:type="spellEnd"/>
      <w:r w:rsidR="005F63FE">
        <w:rPr>
          <w:lang w:val="ru-RU"/>
        </w:rPr>
        <w:t xml:space="preserve"> в количестве – 7 </w:t>
      </w:r>
      <w:proofErr w:type="spellStart"/>
      <w:proofErr w:type="gramStart"/>
      <w:r w:rsidR="005F63FE">
        <w:rPr>
          <w:lang w:val="ru-RU"/>
        </w:rPr>
        <w:t>млн.т</w:t>
      </w:r>
      <w:proofErr w:type="spellEnd"/>
      <w:r w:rsidR="005F63FE">
        <w:rPr>
          <w:lang w:val="ru-RU"/>
        </w:rPr>
        <w:t xml:space="preserve">  песков</w:t>
      </w:r>
      <w:proofErr w:type="gramEnd"/>
      <w:r w:rsidR="005F63FE">
        <w:rPr>
          <w:lang w:val="ru-RU"/>
        </w:rPr>
        <w:t xml:space="preserve"> стекольных</w:t>
      </w:r>
      <w:r w:rsidR="00FA56A7">
        <w:rPr>
          <w:lang w:val="ru-RU"/>
        </w:rPr>
        <w:t xml:space="preserve">, прошедших апробацию в установленном порядке, рекомендовать к постановке на </w:t>
      </w:r>
      <w:r w:rsidR="005F63FE">
        <w:rPr>
          <w:lang w:val="ru-RU"/>
        </w:rPr>
        <w:t>территориальный</w:t>
      </w:r>
      <w:r w:rsidR="00FA56A7">
        <w:rPr>
          <w:lang w:val="ru-RU"/>
        </w:rPr>
        <w:t xml:space="preserve"> учет.</w:t>
      </w:r>
    </w:p>
    <w:p w:rsidR="00FA56A7" w:rsidRPr="000244CC" w:rsidRDefault="005F63FE" w:rsidP="00FA56A7">
      <w:pPr>
        <w:jc w:val="both"/>
        <w:rPr>
          <w:lang w:val="ru-RU"/>
        </w:rPr>
      </w:pPr>
      <w:r>
        <w:rPr>
          <w:lang w:val="ru-RU"/>
        </w:rPr>
        <w:t>5.</w:t>
      </w:r>
      <w:r w:rsidR="00EC7496" w:rsidRPr="00EC7496">
        <w:rPr>
          <w:lang w:val="ru-RU"/>
        </w:rPr>
        <w:t xml:space="preserve"> </w:t>
      </w:r>
      <w:r w:rsidR="00EC7496">
        <w:rPr>
          <w:lang w:val="ru-RU"/>
        </w:rPr>
        <w:t>Внесение исправлений осуществить в течение 3-х месяцев и подтвердить справкой за подписью ответственного исполнителя объекта.</w:t>
      </w:r>
      <w:r w:rsidR="000244CC">
        <w:rPr>
          <w:lang w:val="ru-RU"/>
        </w:rPr>
        <w:t xml:space="preserve"> </w:t>
      </w:r>
    </w:p>
    <w:bookmarkEnd w:id="0"/>
    <w:p w:rsidR="00EE451A" w:rsidRPr="00DC004C" w:rsidRDefault="000F7AB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0F7AB2" w:rsidRDefault="000F7AB2">
      <w:pPr>
        <w:ind w:left="720"/>
        <w:jc w:val="both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0F7AB2" w:rsidRPr="002E725B">
        <w:tc>
          <w:tcPr>
            <w:tcW w:w="0" w:type="dxa"/>
            <w:vAlign w:val="bottom"/>
          </w:tcPr>
          <w:p w:rsidR="000F7AB2" w:rsidRDefault="002E725B" w:rsidP="00453B5E">
            <w:pPr>
              <w:spacing w:line="360" w:lineRule="auto"/>
              <w:jc w:val="center"/>
              <w:rPr>
                <w:bCs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C47B305" wp14:editId="39AE6CA2">
                  <wp:extent cx="5940425" cy="171958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0F7AB2" w:rsidRDefault="000F7A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23" w:type="dxa"/>
          </w:tcPr>
          <w:p w:rsidR="000F7AB2" w:rsidRDefault="000F7AB2">
            <w:pPr>
              <w:rPr>
                <w:bCs/>
                <w:lang w:val="ru-RU"/>
              </w:rPr>
            </w:pPr>
          </w:p>
        </w:tc>
      </w:tr>
      <w:tr w:rsidR="000F7AB2" w:rsidRPr="002E725B">
        <w:tc>
          <w:tcPr>
            <w:tcW w:w="4608" w:type="dxa"/>
            <w:vAlign w:val="center"/>
          </w:tcPr>
          <w:p w:rsidR="000F7AB2" w:rsidRDefault="000F7AB2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0F7AB2" w:rsidRDefault="000F7A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23" w:type="dxa"/>
            <w:vAlign w:val="center"/>
          </w:tcPr>
          <w:p w:rsidR="000F7AB2" w:rsidRDefault="000F7AB2">
            <w:pPr>
              <w:rPr>
                <w:bCs/>
                <w:lang w:val="ru-RU"/>
              </w:rPr>
            </w:pPr>
          </w:p>
        </w:tc>
      </w:tr>
    </w:tbl>
    <w:p w:rsidR="000F7AB2" w:rsidRDefault="000F7AB2" w:rsidP="0074629D">
      <w:pPr>
        <w:ind w:firstLine="708"/>
        <w:rPr>
          <w:lang w:val="ru-RU"/>
        </w:rPr>
      </w:pPr>
    </w:p>
    <w:sectPr w:rsidR="000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54"/>
    <w:multiLevelType w:val="hybridMultilevel"/>
    <w:tmpl w:val="9E0466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67A4"/>
    <w:multiLevelType w:val="hybridMultilevel"/>
    <w:tmpl w:val="861A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A6E7A"/>
    <w:multiLevelType w:val="hybridMultilevel"/>
    <w:tmpl w:val="FB82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067B"/>
    <w:multiLevelType w:val="hybridMultilevel"/>
    <w:tmpl w:val="8EB8A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776"/>
    <w:multiLevelType w:val="hybridMultilevel"/>
    <w:tmpl w:val="28ACAB9A"/>
    <w:lvl w:ilvl="0" w:tplc="0BE0F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9EC"/>
    <w:multiLevelType w:val="hybridMultilevel"/>
    <w:tmpl w:val="3354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942"/>
    <w:multiLevelType w:val="hybridMultilevel"/>
    <w:tmpl w:val="F660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750672"/>
    <w:multiLevelType w:val="hybridMultilevel"/>
    <w:tmpl w:val="F288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5"/>
    <w:rsid w:val="000108D4"/>
    <w:rsid w:val="00010BF3"/>
    <w:rsid w:val="000244CC"/>
    <w:rsid w:val="00025EC4"/>
    <w:rsid w:val="00042517"/>
    <w:rsid w:val="000831B6"/>
    <w:rsid w:val="00083532"/>
    <w:rsid w:val="00083FBA"/>
    <w:rsid w:val="00090057"/>
    <w:rsid w:val="000925F3"/>
    <w:rsid w:val="000A49FF"/>
    <w:rsid w:val="000A7F88"/>
    <w:rsid w:val="000B1342"/>
    <w:rsid w:val="000B2D65"/>
    <w:rsid w:val="000D0C0D"/>
    <w:rsid w:val="000F1869"/>
    <w:rsid w:val="000F53DA"/>
    <w:rsid w:val="000F7AB2"/>
    <w:rsid w:val="00116362"/>
    <w:rsid w:val="00140722"/>
    <w:rsid w:val="001425AC"/>
    <w:rsid w:val="001618AC"/>
    <w:rsid w:val="00164A73"/>
    <w:rsid w:val="0017368E"/>
    <w:rsid w:val="00184118"/>
    <w:rsid w:val="00185261"/>
    <w:rsid w:val="001A03AF"/>
    <w:rsid w:val="001B1CDE"/>
    <w:rsid w:val="001B3CFA"/>
    <w:rsid w:val="001B5F48"/>
    <w:rsid w:val="001C4FEB"/>
    <w:rsid w:val="001D0D89"/>
    <w:rsid w:val="001D3964"/>
    <w:rsid w:val="001D6120"/>
    <w:rsid w:val="001E2F23"/>
    <w:rsid w:val="001E4AEC"/>
    <w:rsid w:val="0020326B"/>
    <w:rsid w:val="00211821"/>
    <w:rsid w:val="00212C44"/>
    <w:rsid w:val="00216A09"/>
    <w:rsid w:val="00217A83"/>
    <w:rsid w:val="00227490"/>
    <w:rsid w:val="00230287"/>
    <w:rsid w:val="00242E07"/>
    <w:rsid w:val="002776E2"/>
    <w:rsid w:val="00290137"/>
    <w:rsid w:val="00297BA5"/>
    <w:rsid w:val="002A210A"/>
    <w:rsid w:val="002C6763"/>
    <w:rsid w:val="002D0196"/>
    <w:rsid w:val="002E187F"/>
    <w:rsid w:val="002E1DA0"/>
    <w:rsid w:val="002E6563"/>
    <w:rsid w:val="002E6B71"/>
    <w:rsid w:val="002E725B"/>
    <w:rsid w:val="002F3A04"/>
    <w:rsid w:val="00301576"/>
    <w:rsid w:val="0032238F"/>
    <w:rsid w:val="00323BBB"/>
    <w:rsid w:val="00323C01"/>
    <w:rsid w:val="00325C82"/>
    <w:rsid w:val="0033052C"/>
    <w:rsid w:val="00336D2E"/>
    <w:rsid w:val="003400F9"/>
    <w:rsid w:val="00343601"/>
    <w:rsid w:val="00350E67"/>
    <w:rsid w:val="003547FA"/>
    <w:rsid w:val="003621D7"/>
    <w:rsid w:val="003676B7"/>
    <w:rsid w:val="0037209F"/>
    <w:rsid w:val="003728DA"/>
    <w:rsid w:val="003A014B"/>
    <w:rsid w:val="003A5C6A"/>
    <w:rsid w:val="003C2BC0"/>
    <w:rsid w:val="003C4250"/>
    <w:rsid w:val="003C533B"/>
    <w:rsid w:val="003C6426"/>
    <w:rsid w:val="003E4345"/>
    <w:rsid w:val="00400F4F"/>
    <w:rsid w:val="00402975"/>
    <w:rsid w:val="00414022"/>
    <w:rsid w:val="00416565"/>
    <w:rsid w:val="004203A7"/>
    <w:rsid w:val="0043373A"/>
    <w:rsid w:val="00453B5E"/>
    <w:rsid w:val="004560DD"/>
    <w:rsid w:val="004629ED"/>
    <w:rsid w:val="0046304F"/>
    <w:rsid w:val="004671FD"/>
    <w:rsid w:val="00474F86"/>
    <w:rsid w:val="0047564F"/>
    <w:rsid w:val="004758D2"/>
    <w:rsid w:val="00493117"/>
    <w:rsid w:val="00494A40"/>
    <w:rsid w:val="004B02A9"/>
    <w:rsid w:val="004C59F0"/>
    <w:rsid w:val="004C7161"/>
    <w:rsid w:val="004D0EEE"/>
    <w:rsid w:val="004F2302"/>
    <w:rsid w:val="00516422"/>
    <w:rsid w:val="00530D5F"/>
    <w:rsid w:val="00547DD0"/>
    <w:rsid w:val="00551733"/>
    <w:rsid w:val="0056130B"/>
    <w:rsid w:val="00563DBE"/>
    <w:rsid w:val="00574CB0"/>
    <w:rsid w:val="00587D3D"/>
    <w:rsid w:val="00595092"/>
    <w:rsid w:val="005A2B3C"/>
    <w:rsid w:val="005A38AF"/>
    <w:rsid w:val="005A3C35"/>
    <w:rsid w:val="005D1E25"/>
    <w:rsid w:val="005F63FE"/>
    <w:rsid w:val="00600796"/>
    <w:rsid w:val="00601BCA"/>
    <w:rsid w:val="00607C8D"/>
    <w:rsid w:val="00611E59"/>
    <w:rsid w:val="006211F8"/>
    <w:rsid w:val="00641FE6"/>
    <w:rsid w:val="00657D98"/>
    <w:rsid w:val="00660DB9"/>
    <w:rsid w:val="00676882"/>
    <w:rsid w:val="006A43FA"/>
    <w:rsid w:val="006B0FC3"/>
    <w:rsid w:val="006B13E4"/>
    <w:rsid w:val="006B4EAC"/>
    <w:rsid w:val="006C0A1D"/>
    <w:rsid w:val="006D6981"/>
    <w:rsid w:val="006E007A"/>
    <w:rsid w:val="006E1EF3"/>
    <w:rsid w:val="006F7DFF"/>
    <w:rsid w:val="0070238E"/>
    <w:rsid w:val="0071007C"/>
    <w:rsid w:val="00713D75"/>
    <w:rsid w:val="00714A5F"/>
    <w:rsid w:val="00715784"/>
    <w:rsid w:val="007170AF"/>
    <w:rsid w:val="007315F3"/>
    <w:rsid w:val="00735451"/>
    <w:rsid w:val="0074629D"/>
    <w:rsid w:val="00764C62"/>
    <w:rsid w:val="00770BFE"/>
    <w:rsid w:val="00771A45"/>
    <w:rsid w:val="00773D81"/>
    <w:rsid w:val="0078585D"/>
    <w:rsid w:val="00797A20"/>
    <w:rsid w:val="007A2A72"/>
    <w:rsid w:val="007A4C47"/>
    <w:rsid w:val="007B497F"/>
    <w:rsid w:val="007C364A"/>
    <w:rsid w:val="007C4F13"/>
    <w:rsid w:val="007F0DBB"/>
    <w:rsid w:val="00806164"/>
    <w:rsid w:val="008404EE"/>
    <w:rsid w:val="00870333"/>
    <w:rsid w:val="0087060A"/>
    <w:rsid w:val="0087192C"/>
    <w:rsid w:val="008A5F92"/>
    <w:rsid w:val="008A7D1A"/>
    <w:rsid w:val="008B7F0B"/>
    <w:rsid w:val="008F516D"/>
    <w:rsid w:val="008F5713"/>
    <w:rsid w:val="00906107"/>
    <w:rsid w:val="0091093D"/>
    <w:rsid w:val="0094359A"/>
    <w:rsid w:val="00964F9D"/>
    <w:rsid w:val="009716BF"/>
    <w:rsid w:val="009865AB"/>
    <w:rsid w:val="009A4E3A"/>
    <w:rsid w:val="009B19E2"/>
    <w:rsid w:val="009B23F0"/>
    <w:rsid w:val="009B3E7B"/>
    <w:rsid w:val="009B6909"/>
    <w:rsid w:val="009C4395"/>
    <w:rsid w:val="009D19B8"/>
    <w:rsid w:val="009D5D4E"/>
    <w:rsid w:val="009F0456"/>
    <w:rsid w:val="009F27F7"/>
    <w:rsid w:val="009F695D"/>
    <w:rsid w:val="00A333CD"/>
    <w:rsid w:val="00A52AA9"/>
    <w:rsid w:val="00A5633D"/>
    <w:rsid w:val="00A60BE7"/>
    <w:rsid w:val="00A64D00"/>
    <w:rsid w:val="00A70418"/>
    <w:rsid w:val="00A7194C"/>
    <w:rsid w:val="00A87011"/>
    <w:rsid w:val="00A94617"/>
    <w:rsid w:val="00AA1642"/>
    <w:rsid w:val="00AA35FA"/>
    <w:rsid w:val="00AB0877"/>
    <w:rsid w:val="00AD5A44"/>
    <w:rsid w:val="00AE51D6"/>
    <w:rsid w:val="00AF7B15"/>
    <w:rsid w:val="00B013D2"/>
    <w:rsid w:val="00B23641"/>
    <w:rsid w:val="00B36376"/>
    <w:rsid w:val="00B42CB3"/>
    <w:rsid w:val="00B444D8"/>
    <w:rsid w:val="00B620F8"/>
    <w:rsid w:val="00B708A5"/>
    <w:rsid w:val="00B752ED"/>
    <w:rsid w:val="00B97A80"/>
    <w:rsid w:val="00BA400F"/>
    <w:rsid w:val="00BC054E"/>
    <w:rsid w:val="00BE47C1"/>
    <w:rsid w:val="00BF0053"/>
    <w:rsid w:val="00C02E16"/>
    <w:rsid w:val="00C4554D"/>
    <w:rsid w:val="00C722FE"/>
    <w:rsid w:val="00C822EA"/>
    <w:rsid w:val="00C91BE2"/>
    <w:rsid w:val="00C939FC"/>
    <w:rsid w:val="00C9614D"/>
    <w:rsid w:val="00CA17C7"/>
    <w:rsid w:val="00CB1BD3"/>
    <w:rsid w:val="00CB370D"/>
    <w:rsid w:val="00CC0BCA"/>
    <w:rsid w:val="00CC0C46"/>
    <w:rsid w:val="00CC3667"/>
    <w:rsid w:val="00CC51C3"/>
    <w:rsid w:val="00CE5362"/>
    <w:rsid w:val="00CF6888"/>
    <w:rsid w:val="00CF6AF5"/>
    <w:rsid w:val="00D079AD"/>
    <w:rsid w:val="00D12F16"/>
    <w:rsid w:val="00D27D3A"/>
    <w:rsid w:val="00D409D8"/>
    <w:rsid w:val="00D45122"/>
    <w:rsid w:val="00D62DC7"/>
    <w:rsid w:val="00D63B86"/>
    <w:rsid w:val="00D656B7"/>
    <w:rsid w:val="00D66EA4"/>
    <w:rsid w:val="00D85138"/>
    <w:rsid w:val="00D909F3"/>
    <w:rsid w:val="00DA418A"/>
    <w:rsid w:val="00DA61EF"/>
    <w:rsid w:val="00DB4BAF"/>
    <w:rsid w:val="00DC004C"/>
    <w:rsid w:val="00DC08FA"/>
    <w:rsid w:val="00DC51EB"/>
    <w:rsid w:val="00DD4C3D"/>
    <w:rsid w:val="00DE286B"/>
    <w:rsid w:val="00DF4049"/>
    <w:rsid w:val="00DF43B0"/>
    <w:rsid w:val="00DF6FA2"/>
    <w:rsid w:val="00E101F6"/>
    <w:rsid w:val="00E218D3"/>
    <w:rsid w:val="00E26265"/>
    <w:rsid w:val="00E33C1E"/>
    <w:rsid w:val="00E36CBE"/>
    <w:rsid w:val="00E57A1A"/>
    <w:rsid w:val="00E6245F"/>
    <w:rsid w:val="00E81A05"/>
    <w:rsid w:val="00E82417"/>
    <w:rsid w:val="00E9441D"/>
    <w:rsid w:val="00EA56DB"/>
    <w:rsid w:val="00EB22EB"/>
    <w:rsid w:val="00EC1485"/>
    <w:rsid w:val="00EC7496"/>
    <w:rsid w:val="00EE0AC9"/>
    <w:rsid w:val="00EE451A"/>
    <w:rsid w:val="00F20EB0"/>
    <w:rsid w:val="00F60170"/>
    <w:rsid w:val="00F621AE"/>
    <w:rsid w:val="00F8739B"/>
    <w:rsid w:val="00F92088"/>
    <w:rsid w:val="00F953FD"/>
    <w:rsid w:val="00FA56A7"/>
    <w:rsid w:val="00FB3914"/>
    <w:rsid w:val="00FC32DF"/>
    <w:rsid w:val="00FC6CDD"/>
    <w:rsid w:val="00FE399F"/>
    <w:rsid w:val="00FE48FA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9CA056-06B6-4C0E-9CD7-5899C5FA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A43FA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6A43FA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uiPriority w:val="99"/>
    <w:unhideWhenUsed/>
    <w:rsid w:val="002E6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E6B71"/>
    <w:rPr>
      <w:sz w:val="24"/>
      <w:szCs w:val="24"/>
      <w:lang w:val="en-US"/>
    </w:rPr>
  </w:style>
  <w:style w:type="paragraph" w:styleId="a8">
    <w:name w:val="Body Text Indent"/>
    <w:basedOn w:val="a"/>
    <w:link w:val="a9"/>
    <w:uiPriority w:val="99"/>
    <w:unhideWhenUsed/>
    <w:rsid w:val="002E6B7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E6B71"/>
    <w:rPr>
      <w:sz w:val="24"/>
      <w:szCs w:val="24"/>
      <w:lang w:val="en-US"/>
    </w:rPr>
  </w:style>
  <w:style w:type="paragraph" w:styleId="aa">
    <w:name w:val="Normal Indent"/>
    <w:basedOn w:val="a"/>
    <w:uiPriority w:val="99"/>
    <w:unhideWhenUsed/>
    <w:rsid w:val="002E6B71"/>
    <w:pPr>
      <w:ind w:left="708"/>
    </w:pPr>
  </w:style>
  <w:style w:type="paragraph" w:customStyle="1" w:styleId="ab">
    <w:name w:val="Краткий обратный адрес"/>
    <w:basedOn w:val="a"/>
    <w:rsid w:val="002E6B71"/>
  </w:style>
  <w:style w:type="paragraph" w:styleId="ac">
    <w:name w:val="Body Text First Indent"/>
    <w:basedOn w:val="a6"/>
    <w:link w:val="ad"/>
    <w:uiPriority w:val="99"/>
    <w:unhideWhenUsed/>
    <w:rsid w:val="002E6B71"/>
    <w:pPr>
      <w:spacing w:after="0"/>
      <w:ind w:firstLine="360"/>
    </w:pPr>
  </w:style>
  <w:style w:type="character" w:customStyle="1" w:styleId="ad">
    <w:name w:val="Красная строка Знак"/>
    <w:basedOn w:val="a7"/>
    <w:link w:val="ac"/>
    <w:uiPriority w:val="99"/>
    <w:rsid w:val="002E6B71"/>
    <w:rPr>
      <w:sz w:val="24"/>
      <w:szCs w:val="24"/>
      <w:lang w:val="en-US"/>
    </w:rPr>
  </w:style>
  <w:style w:type="paragraph" w:styleId="2">
    <w:name w:val="Body Text First Indent 2"/>
    <w:basedOn w:val="a8"/>
    <w:link w:val="20"/>
    <w:uiPriority w:val="99"/>
    <w:unhideWhenUsed/>
    <w:rsid w:val="002E6B71"/>
    <w:pPr>
      <w:spacing w:after="0"/>
      <w:ind w:left="360" w:firstLine="360"/>
    </w:pPr>
  </w:style>
  <w:style w:type="character" w:customStyle="1" w:styleId="20">
    <w:name w:val="Красная строка 2 Знак"/>
    <w:basedOn w:val="a9"/>
    <w:link w:val="2"/>
    <w:uiPriority w:val="99"/>
    <w:rsid w:val="002E6B7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OFFICE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Boris_Trifonov</dc:creator>
  <cp:lastModifiedBy>Трифонов Борис Александрович</cp:lastModifiedBy>
  <cp:revision>4</cp:revision>
  <cp:lastPrinted>2014-11-21T10:38:00Z</cp:lastPrinted>
  <dcterms:created xsi:type="dcterms:W3CDTF">2018-04-06T11:36:00Z</dcterms:created>
  <dcterms:modified xsi:type="dcterms:W3CDTF">2018-04-06T12:07:00Z</dcterms:modified>
</cp:coreProperties>
</file>