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7C" w:rsidRPr="00A70C7C" w:rsidRDefault="00A70C7C" w:rsidP="00A70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0C7C">
        <w:rPr>
          <w:rFonts w:ascii="Times New Roman" w:hAnsi="Times New Roman" w:cs="Times New Roman"/>
          <w:sz w:val="24"/>
          <w:szCs w:val="24"/>
        </w:rPr>
        <w:t>В Ы П И С К А</w:t>
      </w:r>
    </w:p>
    <w:p w:rsidR="00A70C7C" w:rsidRPr="00A70C7C" w:rsidRDefault="00A70C7C" w:rsidP="00A70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sz w:val="24"/>
          <w:szCs w:val="24"/>
        </w:rPr>
        <w:t>из протокола № 1 заседания Геологической секции</w:t>
      </w:r>
    </w:p>
    <w:p w:rsidR="00A70C7C" w:rsidRPr="00A70C7C" w:rsidRDefault="00A70C7C" w:rsidP="00A70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sz w:val="24"/>
          <w:szCs w:val="24"/>
        </w:rPr>
        <w:t xml:space="preserve"> Научно-редакционного совета </w:t>
      </w:r>
      <w:proofErr w:type="spellStart"/>
      <w:r w:rsidRPr="00A70C7C">
        <w:rPr>
          <w:rFonts w:ascii="Times New Roman" w:hAnsi="Times New Roman" w:cs="Times New Roman"/>
          <w:sz w:val="24"/>
          <w:szCs w:val="24"/>
        </w:rPr>
        <w:t>Роснедра</w:t>
      </w:r>
      <w:proofErr w:type="spellEnd"/>
    </w:p>
    <w:p w:rsidR="00A70C7C" w:rsidRPr="00A70C7C" w:rsidRDefault="00A70C7C" w:rsidP="00A70C7C">
      <w:pPr>
        <w:jc w:val="right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sz w:val="24"/>
          <w:szCs w:val="24"/>
        </w:rPr>
        <w:t xml:space="preserve">                                            14 января 2025 г.</w:t>
      </w:r>
    </w:p>
    <w:p w:rsidR="00A70C7C" w:rsidRPr="00A70C7C" w:rsidRDefault="00A70C7C" w:rsidP="00A70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  <w:r w:rsidRPr="00A70C7C">
        <w:rPr>
          <w:rFonts w:ascii="Times New Roman" w:hAnsi="Times New Roman" w:cs="Times New Roman"/>
          <w:sz w:val="24"/>
          <w:szCs w:val="24"/>
        </w:rPr>
        <w:t xml:space="preserve"> (Члены Геологической секции НРС): </w:t>
      </w:r>
      <w:proofErr w:type="spellStart"/>
      <w:r w:rsidRPr="00A70C7C">
        <w:rPr>
          <w:rFonts w:ascii="Times New Roman" w:hAnsi="Times New Roman" w:cs="Times New Roman"/>
          <w:sz w:val="24"/>
          <w:szCs w:val="24"/>
        </w:rPr>
        <w:t>Житникова</w:t>
      </w:r>
      <w:proofErr w:type="spellEnd"/>
      <w:r w:rsidRPr="00A70C7C">
        <w:rPr>
          <w:rFonts w:ascii="Times New Roman" w:hAnsi="Times New Roman" w:cs="Times New Roman"/>
          <w:sz w:val="24"/>
          <w:szCs w:val="24"/>
        </w:rPr>
        <w:t xml:space="preserve"> И.А., </w:t>
      </w:r>
    </w:p>
    <w:p w:rsidR="00A70C7C" w:rsidRPr="00A70C7C" w:rsidRDefault="00A70C7C" w:rsidP="00A70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sz w:val="24"/>
          <w:szCs w:val="24"/>
        </w:rPr>
        <w:t xml:space="preserve">                                 Котельникова И.В., Семенова Л.Р., Стуканов А.С., Сумарева И.В., </w:t>
      </w:r>
    </w:p>
    <w:p w:rsidR="00A70C7C" w:rsidRPr="00A70C7C" w:rsidRDefault="00A70C7C" w:rsidP="00A70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sz w:val="24"/>
          <w:szCs w:val="24"/>
        </w:rPr>
        <w:t xml:space="preserve">                                 Шишкин М.А.  </w:t>
      </w:r>
    </w:p>
    <w:p w:rsidR="00A70C7C" w:rsidRPr="00A70C7C" w:rsidRDefault="00A70C7C" w:rsidP="00A70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b/>
          <w:sz w:val="24"/>
          <w:szCs w:val="24"/>
        </w:rPr>
        <w:t xml:space="preserve">  Приглашенные: </w:t>
      </w:r>
      <w:r w:rsidRPr="00A70C7C">
        <w:rPr>
          <w:rFonts w:ascii="Times New Roman" w:hAnsi="Times New Roman" w:cs="Times New Roman"/>
          <w:sz w:val="24"/>
          <w:szCs w:val="24"/>
        </w:rPr>
        <w:t>Беликова О.А., Гинсбург М.А., Глухова Д.А.,</w:t>
      </w:r>
      <w:r w:rsidRPr="00A70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C7C">
        <w:rPr>
          <w:rFonts w:ascii="Times New Roman" w:hAnsi="Times New Roman" w:cs="Times New Roman"/>
          <w:sz w:val="24"/>
          <w:szCs w:val="24"/>
        </w:rPr>
        <w:t xml:space="preserve">Демидова М.В., </w:t>
      </w:r>
    </w:p>
    <w:p w:rsidR="00A70C7C" w:rsidRPr="00A70C7C" w:rsidRDefault="00A70C7C" w:rsidP="00A70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sz w:val="24"/>
          <w:szCs w:val="24"/>
        </w:rPr>
        <w:t xml:space="preserve">                                 Денисевич О.А., </w:t>
      </w:r>
      <w:proofErr w:type="spellStart"/>
      <w:r w:rsidRPr="00A70C7C">
        <w:rPr>
          <w:rFonts w:ascii="Times New Roman" w:hAnsi="Times New Roman" w:cs="Times New Roman"/>
          <w:sz w:val="24"/>
          <w:szCs w:val="24"/>
        </w:rPr>
        <w:t>Желебогло</w:t>
      </w:r>
      <w:proofErr w:type="spellEnd"/>
      <w:r w:rsidRPr="00A70C7C">
        <w:rPr>
          <w:rFonts w:ascii="Times New Roman" w:hAnsi="Times New Roman" w:cs="Times New Roman"/>
          <w:sz w:val="24"/>
          <w:szCs w:val="24"/>
        </w:rPr>
        <w:t xml:space="preserve"> О.В., Золотова О.В., Лазарева Е.И., </w:t>
      </w:r>
    </w:p>
    <w:p w:rsidR="00A70C7C" w:rsidRPr="00A70C7C" w:rsidRDefault="00A70C7C" w:rsidP="00A70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A70C7C">
        <w:rPr>
          <w:rFonts w:ascii="Times New Roman" w:hAnsi="Times New Roman" w:cs="Times New Roman"/>
          <w:sz w:val="24"/>
          <w:szCs w:val="24"/>
        </w:rPr>
        <w:t>Ланг</w:t>
      </w:r>
      <w:proofErr w:type="spellEnd"/>
      <w:r w:rsidRPr="00A70C7C">
        <w:rPr>
          <w:rFonts w:ascii="Times New Roman" w:hAnsi="Times New Roman" w:cs="Times New Roman"/>
          <w:sz w:val="24"/>
          <w:szCs w:val="24"/>
        </w:rPr>
        <w:t xml:space="preserve"> Е.И., Никольская О.А., Пестова Л.Е., Рясной А.А., </w:t>
      </w:r>
    </w:p>
    <w:p w:rsidR="00A70C7C" w:rsidRPr="00A70C7C" w:rsidRDefault="00A70C7C" w:rsidP="00A70C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C7C">
        <w:rPr>
          <w:rFonts w:ascii="Times New Roman" w:hAnsi="Times New Roman" w:cs="Times New Roman"/>
          <w:sz w:val="24"/>
          <w:szCs w:val="24"/>
        </w:rPr>
        <w:t xml:space="preserve">                                 Соловьева И.Н., Трифонова Т.Н., Чуйко М.А., Шведов С.Д.  </w:t>
      </w:r>
    </w:p>
    <w:p w:rsidR="00A70C7C" w:rsidRPr="00A70C7C" w:rsidRDefault="00A70C7C" w:rsidP="00A70C7C">
      <w:pPr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Председатель – Шишкин М.А.</w:t>
      </w:r>
    </w:p>
    <w:p w:rsidR="00A70C7C" w:rsidRPr="00A70C7C" w:rsidRDefault="00A70C7C" w:rsidP="00A70C7C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sz w:val="24"/>
          <w:szCs w:val="24"/>
        </w:rPr>
        <w:t xml:space="preserve">   Секретарь – Стуканов А.С.</w:t>
      </w:r>
    </w:p>
    <w:p w:rsidR="00A70C7C" w:rsidRPr="00A70C7C" w:rsidRDefault="00A70C7C" w:rsidP="00A70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C7C" w:rsidRPr="00A70C7C" w:rsidRDefault="00A70C7C" w:rsidP="00A70C7C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b/>
          <w:bCs/>
          <w:sz w:val="24"/>
          <w:szCs w:val="24"/>
        </w:rPr>
        <w:t xml:space="preserve">     Повестка дня:</w:t>
      </w:r>
      <w:r w:rsidRPr="00A70C7C">
        <w:rPr>
          <w:rFonts w:ascii="Times New Roman" w:hAnsi="Times New Roman" w:cs="Times New Roman"/>
          <w:sz w:val="24"/>
          <w:szCs w:val="24"/>
        </w:rPr>
        <w:t xml:space="preserve"> Рассмотрение доработанных по замечаниям НРС версий «Эталонной базы изобразительных средств (ЭБЗ): ЭБЗ-1000 /3 (Х01.09.01) предназначенной для использования при составлении ЕГКМ и ЭБЗ-200 (Х01.09.01) предназначенной для оформления Госгеолкарт-2000/2, подготовленных СПб картфабрикой и ФГБУ «Институт Карпинского».</w:t>
      </w:r>
    </w:p>
    <w:p w:rsidR="00A70C7C" w:rsidRPr="00A70C7C" w:rsidRDefault="00A70C7C" w:rsidP="00A70C7C">
      <w:pPr>
        <w:snapToGri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sz w:val="24"/>
          <w:szCs w:val="24"/>
        </w:rPr>
        <w:t xml:space="preserve">                                       Докладчик – Сумарева И.В.</w:t>
      </w:r>
    </w:p>
    <w:p w:rsidR="00A70C7C" w:rsidRPr="00A70C7C" w:rsidRDefault="00A70C7C" w:rsidP="00A70C7C">
      <w:pPr>
        <w:snapToGri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sz w:val="24"/>
          <w:szCs w:val="24"/>
        </w:rPr>
        <w:t xml:space="preserve">                                   Эксперт НРС – Котельникова И.В., </w:t>
      </w:r>
      <w:proofErr w:type="spellStart"/>
      <w:r w:rsidRPr="00A70C7C">
        <w:rPr>
          <w:rFonts w:ascii="Times New Roman" w:hAnsi="Times New Roman" w:cs="Times New Roman"/>
          <w:sz w:val="24"/>
          <w:szCs w:val="24"/>
        </w:rPr>
        <w:t>Ланг</w:t>
      </w:r>
      <w:proofErr w:type="spellEnd"/>
      <w:r w:rsidRPr="00A70C7C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A70C7C" w:rsidRPr="00A70C7C" w:rsidRDefault="00A70C7C" w:rsidP="00A70C7C">
      <w:pPr>
        <w:snapToGri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C7C" w:rsidRPr="00A70C7C" w:rsidRDefault="00A70C7C" w:rsidP="00A70C7C">
      <w:pPr>
        <w:jc w:val="both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sz w:val="24"/>
          <w:szCs w:val="24"/>
        </w:rPr>
        <w:t xml:space="preserve">    Заслушав сообщения по повестке дня, экспертные заключения, ответы на вопросы и обменявшись мнениями НРС </w:t>
      </w:r>
      <w:r w:rsidRPr="00A70C7C">
        <w:rPr>
          <w:rFonts w:ascii="Times New Roman" w:hAnsi="Times New Roman" w:cs="Times New Roman"/>
          <w:b/>
          <w:sz w:val="24"/>
          <w:szCs w:val="24"/>
        </w:rPr>
        <w:t>отмечает</w:t>
      </w:r>
      <w:r w:rsidRPr="00A70C7C">
        <w:rPr>
          <w:rFonts w:ascii="Times New Roman" w:hAnsi="Times New Roman" w:cs="Times New Roman"/>
          <w:sz w:val="24"/>
          <w:szCs w:val="24"/>
        </w:rPr>
        <w:t>:</w:t>
      </w:r>
    </w:p>
    <w:p w:rsidR="00A70C7C" w:rsidRPr="00A70C7C" w:rsidRDefault="00A70C7C" w:rsidP="00A70C7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sz w:val="24"/>
          <w:szCs w:val="24"/>
        </w:rPr>
        <w:t xml:space="preserve">  Представленный варианты ЭБЗ-1000/3 и ЭБЗ-200 версии Х01.09.01 подготовлены с учетом замечаний, отмеченных при рассмотрении в НРС </w:t>
      </w:r>
      <w:proofErr w:type="spellStart"/>
      <w:r w:rsidRPr="00A70C7C">
        <w:rPr>
          <w:rFonts w:ascii="Times New Roman" w:hAnsi="Times New Roman" w:cs="Times New Roman"/>
          <w:sz w:val="24"/>
          <w:szCs w:val="24"/>
        </w:rPr>
        <w:t>Роснедра</w:t>
      </w:r>
      <w:proofErr w:type="spellEnd"/>
      <w:r w:rsidRPr="00A70C7C">
        <w:rPr>
          <w:rFonts w:ascii="Times New Roman" w:hAnsi="Times New Roman" w:cs="Times New Roman"/>
          <w:sz w:val="24"/>
          <w:szCs w:val="24"/>
        </w:rPr>
        <w:t xml:space="preserve"> 07.11.2024 года первоначальных версий этих документов. Повторная экспертная оценка показала, что основные замечания, отмеченные в протоколе НРС учтены. В процессе доработки авторами внесены корректировки в цветовую гамму закраски подразделений докембрия, магматических и метаморфических образований, при этом добавлены примечания по закраске переходных подразделений и исключена полосатая раскраска </w:t>
      </w:r>
      <w:proofErr w:type="spellStart"/>
      <w:r w:rsidRPr="00A70C7C">
        <w:rPr>
          <w:rFonts w:ascii="Times New Roman" w:hAnsi="Times New Roman" w:cs="Times New Roman"/>
          <w:sz w:val="24"/>
          <w:szCs w:val="24"/>
        </w:rPr>
        <w:t>парагенезов</w:t>
      </w:r>
      <w:proofErr w:type="spellEnd"/>
      <w:r w:rsidRPr="00A70C7C">
        <w:rPr>
          <w:rFonts w:ascii="Times New Roman" w:hAnsi="Times New Roman" w:cs="Times New Roman"/>
          <w:sz w:val="24"/>
          <w:szCs w:val="24"/>
        </w:rPr>
        <w:t xml:space="preserve"> четвертичных подразделений и метаморфических комплексов за счет использования соответствующего крапа. </w:t>
      </w:r>
    </w:p>
    <w:p w:rsidR="00A70C7C" w:rsidRPr="00A70C7C" w:rsidRDefault="00A70C7C" w:rsidP="00A70C7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sz w:val="24"/>
          <w:szCs w:val="24"/>
        </w:rPr>
        <w:t xml:space="preserve">В ЭБЗ-1000/3 уточнено расчленение склоновых образований на КЧО в применительно к масштабу 1:1 000 000 Для улучшения читаемости изменен подход к оформлению генетических типов морских образований за счет использования цветного крапа вместо штриховок, даны пояснения к индексации морских отложений и отражению их литологического состава. </w:t>
      </w:r>
    </w:p>
    <w:p w:rsidR="00A70C7C" w:rsidRPr="00A70C7C" w:rsidRDefault="00A70C7C" w:rsidP="00A70C7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sz w:val="24"/>
          <w:szCs w:val="24"/>
        </w:rPr>
        <w:t xml:space="preserve">Дополнен и откорректирован раздел Тектонической схемы (ТС) в части выделения геодинамических комплексов и их раскраски. Для ЭБЗ-1000/3 принята система из 5 фиксированных возрастных срезов, для ЭБЗ- 200 – аналогично ГК сохранен принцип автоматического деления цветов в связи большим количеством одновозрастных формаций. </w:t>
      </w:r>
    </w:p>
    <w:p w:rsidR="00A70C7C" w:rsidRPr="00A70C7C" w:rsidRDefault="00A70C7C" w:rsidP="00A70C7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sz w:val="24"/>
          <w:szCs w:val="24"/>
        </w:rPr>
        <w:lastRenderedPageBreak/>
        <w:t xml:space="preserve">Отредактирован раздел по структурно-формационному районированию регионов. Добавлены тектонические элементы с ТК-2500 более полно отражающие многообразие важнейших структур на тектонических схемах и геодинамических обстановок формирования структурно-вещественных комплексов. </w:t>
      </w:r>
    </w:p>
    <w:p w:rsidR="00A70C7C" w:rsidRPr="00A70C7C" w:rsidRDefault="00A70C7C" w:rsidP="00A70C7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sz w:val="24"/>
          <w:szCs w:val="24"/>
        </w:rPr>
        <w:t xml:space="preserve"> В предложенный вариант ЭБЗ добавлены условные знаки к схемам использованных материалов и картам фактического материала. Более полно отражено многообразие объектов полезных ископаемых в </w:t>
      </w:r>
      <w:proofErr w:type="spellStart"/>
      <w:r w:rsidRPr="00A70C7C">
        <w:rPr>
          <w:rFonts w:ascii="Times New Roman" w:hAnsi="Times New Roman" w:cs="Times New Roman"/>
          <w:sz w:val="24"/>
          <w:szCs w:val="24"/>
        </w:rPr>
        <w:t>минерагенических</w:t>
      </w:r>
      <w:proofErr w:type="spellEnd"/>
      <w:r w:rsidRPr="00A70C7C">
        <w:rPr>
          <w:rFonts w:ascii="Times New Roman" w:hAnsi="Times New Roman" w:cs="Times New Roman"/>
          <w:sz w:val="24"/>
          <w:szCs w:val="24"/>
        </w:rPr>
        <w:t xml:space="preserve"> блоках комплектов. Добавлены условные знаки по предложениям специалистов к картам прогноза на нефть и газ, добавлены условные знаки для линейных объектов полезных ископаемых, введены пояснения к условным знакам шлихового опробования.</w:t>
      </w:r>
    </w:p>
    <w:p w:rsidR="00A70C7C" w:rsidRPr="00A70C7C" w:rsidRDefault="00A70C7C" w:rsidP="00A70C7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sz w:val="24"/>
          <w:szCs w:val="24"/>
        </w:rPr>
        <w:t xml:space="preserve">  Не смотря на значительную работу, проделанную разработчиками по внесению изменений и дополнений в предложенную версию ЭБЗ с момента ее предыдущего рассмотрения часть разделов вероятно потребует дополнительного обсуждения и внесения корректив с учетом практического применения ЭБЗ в работах по формированию ЕГКМ.</w:t>
      </w:r>
    </w:p>
    <w:p w:rsidR="00A70C7C" w:rsidRPr="00A70C7C" w:rsidRDefault="00A70C7C" w:rsidP="00A70C7C">
      <w:pPr>
        <w:jc w:val="both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  <w:r w:rsidRPr="00A70C7C">
        <w:rPr>
          <w:rFonts w:ascii="Times New Roman" w:hAnsi="Times New Roman" w:cs="Times New Roman"/>
          <w:sz w:val="24"/>
          <w:szCs w:val="24"/>
        </w:rPr>
        <w:t xml:space="preserve"> 1. Актуализированные версии Х01.09.01 Эталонной базы изобразительных средств Госгеолкарты-1000/3 в качестве основы для составления ЕГКМ и ГК-200/2 для составления и подготовки к изданию </w:t>
      </w:r>
      <w:proofErr w:type="spellStart"/>
      <w:r w:rsidRPr="00A70C7C">
        <w:rPr>
          <w:rFonts w:ascii="Times New Roman" w:hAnsi="Times New Roman" w:cs="Times New Roman"/>
          <w:sz w:val="24"/>
          <w:szCs w:val="24"/>
        </w:rPr>
        <w:t>Госгеолкарты</w:t>
      </w:r>
      <w:proofErr w:type="spellEnd"/>
      <w:r w:rsidRPr="00A70C7C">
        <w:rPr>
          <w:rFonts w:ascii="Times New Roman" w:hAnsi="Times New Roman" w:cs="Times New Roman"/>
          <w:sz w:val="24"/>
          <w:szCs w:val="24"/>
        </w:rPr>
        <w:t xml:space="preserve"> -200/2 в целом одобрить и рекомендовать к внедрению в практику картосоставительских работ. </w:t>
      </w:r>
    </w:p>
    <w:p w:rsidR="00A70C7C" w:rsidRPr="00A70C7C" w:rsidRDefault="00A70C7C" w:rsidP="00A70C7C">
      <w:pPr>
        <w:jc w:val="both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sz w:val="24"/>
          <w:szCs w:val="24"/>
        </w:rPr>
        <w:t>2. До передачи к внедрению учесть редакционные замечания членов НРС и участников заседания по отдельным разделам, а также письменные предложения Г.А. Бабина по ЭБЗ-1000/3 к разделу Условные к Тектонической схеме»:</w:t>
      </w:r>
    </w:p>
    <w:p w:rsidR="00A70C7C" w:rsidRPr="00A70C7C" w:rsidRDefault="00A70C7C" w:rsidP="00A70C7C">
      <w:pPr>
        <w:jc w:val="both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sz w:val="24"/>
          <w:szCs w:val="24"/>
        </w:rPr>
        <w:t xml:space="preserve">- для </w:t>
      </w:r>
      <w:proofErr w:type="spellStart"/>
      <w:r w:rsidRPr="00A70C7C">
        <w:rPr>
          <w:rFonts w:ascii="Times New Roman" w:hAnsi="Times New Roman" w:cs="Times New Roman"/>
          <w:sz w:val="24"/>
          <w:szCs w:val="24"/>
        </w:rPr>
        <w:t>внутриплитных</w:t>
      </w:r>
      <w:proofErr w:type="spellEnd"/>
      <w:r w:rsidRPr="00A70C7C">
        <w:rPr>
          <w:rFonts w:ascii="Times New Roman" w:hAnsi="Times New Roman" w:cs="Times New Roman"/>
          <w:sz w:val="24"/>
          <w:szCs w:val="24"/>
        </w:rPr>
        <w:t xml:space="preserve"> бассейнов оставить один кубик «</w:t>
      </w:r>
      <w:proofErr w:type="spellStart"/>
      <w:r w:rsidRPr="00A70C7C">
        <w:rPr>
          <w:rFonts w:ascii="Times New Roman" w:hAnsi="Times New Roman" w:cs="Times New Roman"/>
          <w:sz w:val="24"/>
          <w:szCs w:val="24"/>
        </w:rPr>
        <w:t>Внутриплитные</w:t>
      </w:r>
      <w:proofErr w:type="spellEnd"/>
      <w:r w:rsidRPr="00A70C7C">
        <w:rPr>
          <w:rFonts w:ascii="Times New Roman" w:hAnsi="Times New Roman" w:cs="Times New Roman"/>
          <w:sz w:val="24"/>
          <w:szCs w:val="24"/>
        </w:rPr>
        <w:t xml:space="preserve"> бассейны» и включить его в группу «</w:t>
      </w:r>
      <w:proofErr w:type="spellStart"/>
      <w:r w:rsidRPr="00A70C7C">
        <w:rPr>
          <w:rFonts w:ascii="Times New Roman" w:hAnsi="Times New Roman" w:cs="Times New Roman"/>
          <w:sz w:val="24"/>
          <w:szCs w:val="24"/>
        </w:rPr>
        <w:t>Внутриплитные</w:t>
      </w:r>
      <w:proofErr w:type="spellEnd"/>
      <w:r w:rsidRPr="00A70C7C">
        <w:rPr>
          <w:rFonts w:ascii="Times New Roman" w:hAnsi="Times New Roman" w:cs="Times New Roman"/>
          <w:sz w:val="24"/>
          <w:szCs w:val="24"/>
        </w:rPr>
        <w:t xml:space="preserve"> обстановки на континентальной и переходной коре», последние подразделить на</w:t>
      </w:r>
    </w:p>
    <w:p w:rsidR="00A70C7C" w:rsidRPr="00A70C7C" w:rsidRDefault="00A70C7C" w:rsidP="00A70C7C">
      <w:pPr>
        <w:pStyle w:val="a3"/>
        <w:numPr>
          <w:ilvl w:val="0"/>
          <w:numId w:val="1"/>
        </w:numPr>
        <w:ind w:left="1843"/>
        <w:rPr>
          <w:rFonts w:cs="Times New Roman"/>
          <w:szCs w:val="24"/>
        </w:rPr>
      </w:pPr>
      <w:r w:rsidRPr="00A70C7C">
        <w:rPr>
          <w:rFonts w:cs="Times New Roman"/>
          <w:szCs w:val="24"/>
        </w:rPr>
        <w:t xml:space="preserve">рифты континентальные и </w:t>
      </w:r>
      <w:proofErr w:type="spellStart"/>
      <w:r w:rsidRPr="00A70C7C">
        <w:rPr>
          <w:rFonts w:cs="Times New Roman"/>
          <w:szCs w:val="24"/>
        </w:rPr>
        <w:t>авлакогены</w:t>
      </w:r>
      <w:proofErr w:type="spellEnd"/>
      <w:r w:rsidRPr="00A70C7C">
        <w:rPr>
          <w:rFonts w:cs="Times New Roman"/>
          <w:szCs w:val="24"/>
        </w:rPr>
        <w:t>;</w:t>
      </w:r>
    </w:p>
    <w:p w:rsidR="00A70C7C" w:rsidRPr="00A70C7C" w:rsidRDefault="00A70C7C" w:rsidP="00A70C7C">
      <w:pPr>
        <w:pStyle w:val="a3"/>
        <w:numPr>
          <w:ilvl w:val="0"/>
          <w:numId w:val="1"/>
        </w:numPr>
        <w:ind w:left="1843"/>
        <w:rPr>
          <w:rFonts w:cs="Times New Roman"/>
          <w:szCs w:val="24"/>
        </w:rPr>
      </w:pPr>
      <w:r w:rsidRPr="00A70C7C">
        <w:rPr>
          <w:rFonts w:cs="Times New Roman"/>
          <w:szCs w:val="24"/>
        </w:rPr>
        <w:t xml:space="preserve">трапповый </w:t>
      </w:r>
      <w:proofErr w:type="spellStart"/>
      <w:r w:rsidRPr="00A70C7C">
        <w:rPr>
          <w:rFonts w:cs="Times New Roman"/>
          <w:szCs w:val="24"/>
        </w:rPr>
        <w:t>магматизм</w:t>
      </w:r>
      <w:proofErr w:type="spellEnd"/>
      <w:r w:rsidRPr="00A70C7C">
        <w:rPr>
          <w:rFonts w:cs="Times New Roman"/>
          <w:szCs w:val="24"/>
        </w:rPr>
        <w:t>;</w:t>
      </w:r>
    </w:p>
    <w:p w:rsidR="00A70C7C" w:rsidRPr="00A70C7C" w:rsidRDefault="00A70C7C" w:rsidP="00A70C7C">
      <w:pPr>
        <w:pStyle w:val="a3"/>
        <w:numPr>
          <w:ilvl w:val="0"/>
          <w:numId w:val="1"/>
        </w:numPr>
        <w:ind w:left="1843"/>
        <w:rPr>
          <w:rFonts w:cs="Times New Roman"/>
          <w:szCs w:val="24"/>
        </w:rPr>
      </w:pPr>
      <w:proofErr w:type="spellStart"/>
      <w:r w:rsidRPr="00A70C7C">
        <w:rPr>
          <w:rFonts w:cs="Times New Roman"/>
          <w:szCs w:val="24"/>
        </w:rPr>
        <w:t>внутриплитный</w:t>
      </w:r>
      <w:proofErr w:type="spellEnd"/>
      <w:r w:rsidRPr="00A70C7C">
        <w:rPr>
          <w:rFonts w:cs="Times New Roman"/>
          <w:szCs w:val="24"/>
        </w:rPr>
        <w:t xml:space="preserve"> </w:t>
      </w:r>
      <w:proofErr w:type="spellStart"/>
      <w:r w:rsidRPr="00A70C7C">
        <w:rPr>
          <w:rFonts w:cs="Times New Roman"/>
          <w:szCs w:val="24"/>
        </w:rPr>
        <w:t>магматизм</w:t>
      </w:r>
      <w:proofErr w:type="spellEnd"/>
      <w:r w:rsidRPr="00A70C7C">
        <w:rPr>
          <w:rFonts w:cs="Times New Roman"/>
          <w:szCs w:val="24"/>
        </w:rPr>
        <w:t xml:space="preserve"> на континентальной и переходной коре;</w:t>
      </w:r>
    </w:p>
    <w:p w:rsidR="00A70C7C" w:rsidRPr="00A70C7C" w:rsidRDefault="00A70C7C" w:rsidP="00A70C7C">
      <w:pPr>
        <w:pStyle w:val="a3"/>
        <w:numPr>
          <w:ilvl w:val="0"/>
          <w:numId w:val="1"/>
        </w:numPr>
        <w:ind w:left="1843"/>
        <w:rPr>
          <w:rFonts w:cs="Times New Roman"/>
          <w:szCs w:val="24"/>
        </w:rPr>
      </w:pPr>
      <w:proofErr w:type="spellStart"/>
      <w:r w:rsidRPr="00A70C7C">
        <w:rPr>
          <w:rFonts w:cs="Times New Roman"/>
          <w:szCs w:val="24"/>
        </w:rPr>
        <w:t>внутриплитные</w:t>
      </w:r>
      <w:proofErr w:type="spellEnd"/>
      <w:r w:rsidRPr="00A70C7C">
        <w:rPr>
          <w:rFonts w:cs="Times New Roman"/>
          <w:szCs w:val="24"/>
        </w:rPr>
        <w:t xml:space="preserve"> бассейны.</w:t>
      </w:r>
    </w:p>
    <w:p w:rsidR="00A70C7C" w:rsidRPr="00A70C7C" w:rsidRDefault="00A70C7C" w:rsidP="00A70C7C">
      <w:pPr>
        <w:pStyle w:val="a3"/>
        <w:ind w:firstLine="0"/>
        <w:rPr>
          <w:rFonts w:cs="Times New Roman"/>
          <w:szCs w:val="24"/>
        </w:rPr>
      </w:pPr>
      <w:r w:rsidRPr="00A70C7C">
        <w:rPr>
          <w:rFonts w:eastAsia="Times New Roman" w:cs="Times New Roman"/>
          <w:szCs w:val="24"/>
          <w:lang w:eastAsia="ru-RU"/>
        </w:rPr>
        <w:t>- Для группы «</w:t>
      </w:r>
      <w:r w:rsidRPr="00A70C7C">
        <w:rPr>
          <w:rFonts w:cs="Times New Roman"/>
          <w:szCs w:val="24"/>
        </w:rPr>
        <w:t>Пассивных окраин континентов» характеристику расширить на «Пассивные окраины континентов и эпиконтинентальный шельф», что позволит избежать дискуссий по положению морских «</w:t>
      </w:r>
      <w:proofErr w:type="spellStart"/>
      <w:r w:rsidRPr="00A70C7C">
        <w:rPr>
          <w:rFonts w:cs="Times New Roman"/>
          <w:szCs w:val="24"/>
        </w:rPr>
        <w:t>внутриплитных</w:t>
      </w:r>
      <w:proofErr w:type="spellEnd"/>
      <w:r w:rsidRPr="00A70C7C">
        <w:rPr>
          <w:rFonts w:cs="Times New Roman"/>
          <w:szCs w:val="24"/>
        </w:rPr>
        <w:t xml:space="preserve">» бассейнов. </w:t>
      </w:r>
    </w:p>
    <w:p w:rsidR="00A70C7C" w:rsidRPr="00A70C7C" w:rsidRDefault="00A70C7C" w:rsidP="00A70C7C">
      <w:pPr>
        <w:pStyle w:val="a3"/>
        <w:ind w:firstLine="0"/>
        <w:rPr>
          <w:rFonts w:eastAsia="Times New Roman" w:cs="Times New Roman"/>
          <w:szCs w:val="24"/>
          <w:lang w:eastAsia="ru-RU"/>
        </w:rPr>
      </w:pPr>
      <w:r w:rsidRPr="00A70C7C">
        <w:rPr>
          <w:rFonts w:eastAsia="Times New Roman" w:cs="Times New Roman"/>
          <w:szCs w:val="24"/>
          <w:lang w:eastAsia="ru-RU"/>
        </w:rPr>
        <w:t>- Для группы «Границы скольжения плит (Трансформные обстановки) оставить три группы ГДК:</w:t>
      </w:r>
    </w:p>
    <w:p w:rsidR="00A70C7C" w:rsidRPr="00A70C7C" w:rsidRDefault="00A70C7C" w:rsidP="00A70C7C">
      <w:pPr>
        <w:pStyle w:val="a3"/>
        <w:numPr>
          <w:ilvl w:val="0"/>
          <w:numId w:val="1"/>
        </w:numPr>
        <w:ind w:left="1843"/>
        <w:rPr>
          <w:rFonts w:cs="Times New Roman"/>
          <w:szCs w:val="24"/>
        </w:rPr>
      </w:pPr>
      <w:proofErr w:type="spellStart"/>
      <w:r w:rsidRPr="00A70C7C">
        <w:rPr>
          <w:rFonts w:cs="Times New Roman"/>
          <w:szCs w:val="24"/>
        </w:rPr>
        <w:t>турбидитовые</w:t>
      </w:r>
      <w:proofErr w:type="spellEnd"/>
      <w:r w:rsidRPr="00A70C7C">
        <w:rPr>
          <w:rFonts w:cs="Times New Roman"/>
          <w:szCs w:val="24"/>
        </w:rPr>
        <w:t xml:space="preserve"> бассейны;</w:t>
      </w:r>
    </w:p>
    <w:p w:rsidR="00A70C7C" w:rsidRPr="00A70C7C" w:rsidRDefault="00A70C7C" w:rsidP="00A70C7C">
      <w:pPr>
        <w:pStyle w:val="a3"/>
        <w:numPr>
          <w:ilvl w:val="0"/>
          <w:numId w:val="1"/>
        </w:numPr>
        <w:ind w:left="1843"/>
        <w:rPr>
          <w:rFonts w:cs="Times New Roman"/>
          <w:szCs w:val="24"/>
        </w:rPr>
      </w:pPr>
      <w:r w:rsidRPr="00A70C7C">
        <w:rPr>
          <w:rFonts w:cs="Times New Roman"/>
          <w:szCs w:val="24"/>
        </w:rPr>
        <w:t>магматические комплексы;</w:t>
      </w:r>
    </w:p>
    <w:p w:rsidR="00A70C7C" w:rsidRPr="00A70C7C" w:rsidRDefault="00A70C7C" w:rsidP="00A70C7C">
      <w:pPr>
        <w:pStyle w:val="a3"/>
        <w:numPr>
          <w:ilvl w:val="0"/>
          <w:numId w:val="1"/>
        </w:numPr>
        <w:ind w:left="1843"/>
        <w:rPr>
          <w:rFonts w:cs="Times New Roman"/>
          <w:szCs w:val="24"/>
        </w:rPr>
      </w:pPr>
      <w:r w:rsidRPr="00A70C7C">
        <w:rPr>
          <w:rFonts w:cs="Times New Roman"/>
          <w:szCs w:val="24"/>
        </w:rPr>
        <w:t>границы скольжения плит нерасчлененные;</w:t>
      </w:r>
    </w:p>
    <w:p w:rsidR="00A70C7C" w:rsidRPr="00A70C7C" w:rsidRDefault="00A70C7C" w:rsidP="00A70C7C">
      <w:pPr>
        <w:jc w:val="both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sz w:val="24"/>
          <w:szCs w:val="24"/>
        </w:rPr>
        <w:t>Другие особенности отображать крапом.</w:t>
      </w:r>
    </w:p>
    <w:p w:rsidR="00A70C7C" w:rsidRPr="00A70C7C" w:rsidRDefault="00A70C7C" w:rsidP="00A70C7C">
      <w:pPr>
        <w:jc w:val="both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sz w:val="24"/>
          <w:szCs w:val="24"/>
        </w:rPr>
        <w:t>3. Участникам заседания передать предложения по уточнению конкретных разделов ЭБЗ ведущему специалисту НРС И.В. Сумаревой до 01 февраля 2025 года.</w:t>
      </w:r>
    </w:p>
    <w:p w:rsidR="00A70C7C" w:rsidRPr="00A70C7C" w:rsidRDefault="00A70C7C" w:rsidP="00A70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C7C" w:rsidRPr="00A70C7C" w:rsidRDefault="00A70C7C" w:rsidP="00A70C7C">
      <w:pPr>
        <w:jc w:val="both"/>
        <w:rPr>
          <w:rFonts w:ascii="Times New Roman" w:hAnsi="Times New Roman" w:cs="Times New Roman"/>
          <w:sz w:val="24"/>
          <w:szCs w:val="24"/>
        </w:rPr>
      </w:pPr>
      <w:r w:rsidRPr="00A70C7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29225" cy="1419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7C" w:rsidRPr="00A70C7C" w:rsidRDefault="00A70C7C" w:rsidP="00A70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C7C" w:rsidRPr="00A70C7C" w:rsidRDefault="00A70C7C">
      <w:pPr>
        <w:rPr>
          <w:rFonts w:ascii="Times New Roman" w:hAnsi="Times New Roman" w:cs="Times New Roman"/>
          <w:sz w:val="24"/>
          <w:szCs w:val="24"/>
        </w:rPr>
      </w:pPr>
    </w:p>
    <w:sectPr w:rsidR="00A70C7C" w:rsidRPr="00A7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4166"/>
    <w:multiLevelType w:val="hybridMultilevel"/>
    <w:tmpl w:val="5E7E8FE8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7C"/>
    <w:rsid w:val="0013540C"/>
    <w:rsid w:val="0084331B"/>
    <w:rsid w:val="00A70C7C"/>
    <w:rsid w:val="00B5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3548"/>
  <w15:chartTrackingRefBased/>
  <w15:docId w15:val="{BF0F33EF-453E-40FB-B661-26085E92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qFormat/>
    <w:rsid w:val="00A70C7C"/>
    <w:pPr>
      <w:spacing w:after="0" w:line="240" w:lineRule="auto"/>
      <w:ind w:firstLine="425"/>
      <w:jc w:val="both"/>
    </w:pPr>
    <w:rPr>
      <w:rFonts w:ascii="Times New Roman" w:eastAsia="Calibri" w:hAnsi="Times New Roman" w:cs="Baskerville Old Face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 Ирина Алексеевна</dc:creator>
  <cp:keywords/>
  <dc:description/>
  <cp:lastModifiedBy>Седова Ирина Алексеевна</cp:lastModifiedBy>
  <cp:revision>2</cp:revision>
  <dcterms:created xsi:type="dcterms:W3CDTF">2025-06-03T09:26:00Z</dcterms:created>
  <dcterms:modified xsi:type="dcterms:W3CDTF">2025-06-03T09:44:00Z</dcterms:modified>
</cp:coreProperties>
</file>