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1C" w:rsidRPr="0013261C" w:rsidRDefault="0013261C" w:rsidP="0013261C">
      <w:pPr>
        <w:pStyle w:val="a3"/>
        <w:tabs>
          <w:tab w:val="clear" w:pos="4677"/>
          <w:tab w:val="clear" w:pos="9355"/>
        </w:tabs>
        <w:rPr>
          <w:lang w:val="ru-RU" w:eastAsia="ru-RU"/>
        </w:rPr>
      </w:pPr>
      <w:bookmarkStart w:id="0" w:name="_GoBack"/>
      <w:bookmarkEnd w:id="0"/>
      <w:r w:rsidRPr="00103F19">
        <w:rPr>
          <w:lang w:val="ru-RU" w:eastAsia="ru-RU"/>
        </w:rPr>
        <w:t xml:space="preserve">                                                             В Ы П И С К А</w:t>
      </w:r>
    </w:p>
    <w:p w:rsidR="0013261C" w:rsidRPr="0013261C" w:rsidRDefault="0013261C" w:rsidP="00132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>из протокола № 2 заседания Геологической секции</w:t>
      </w:r>
    </w:p>
    <w:p w:rsidR="0013261C" w:rsidRPr="0013261C" w:rsidRDefault="0013261C" w:rsidP="00132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Научно-редакционного совета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Роснедра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3261C" w:rsidRPr="0013261C" w:rsidRDefault="0013261C" w:rsidP="00132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>21 января 2025 г.</w:t>
      </w:r>
    </w:p>
    <w:p w:rsidR="0013261C" w:rsidRPr="0013261C" w:rsidRDefault="0013261C" w:rsidP="00132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Pr="0013261C">
        <w:rPr>
          <w:rFonts w:ascii="Times New Roman" w:hAnsi="Times New Roman" w:cs="Times New Roman"/>
          <w:sz w:val="24"/>
          <w:szCs w:val="24"/>
        </w:rPr>
        <w:t xml:space="preserve">: (члены Геологической секции НРС): Вербицкий И.В., Гусев Е.А., </w:t>
      </w:r>
    </w:p>
    <w:p w:rsidR="0013261C" w:rsidRPr="0013261C" w:rsidRDefault="0013261C" w:rsidP="00132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 Котельникова И.В., Марковский Б.А., Мазуркевич К.Н., Разумный А.В., </w:t>
      </w:r>
    </w:p>
    <w:p w:rsidR="0013261C" w:rsidRPr="0013261C" w:rsidRDefault="0013261C" w:rsidP="0013261C">
      <w:pPr>
        <w:pStyle w:val="a3"/>
        <w:tabs>
          <w:tab w:val="clear" w:pos="4677"/>
          <w:tab w:val="clear" w:pos="9355"/>
        </w:tabs>
        <w:rPr>
          <w:rFonts w:eastAsiaTheme="minorHAnsi"/>
          <w:lang w:val="ru-RU" w:eastAsia="en-US"/>
        </w:rPr>
      </w:pPr>
      <w:r w:rsidRPr="0013261C">
        <w:rPr>
          <w:rFonts w:eastAsiaTheme="minorHAnsi"/>
          <w:lang w:val="ru-RU" w:eastAsia="en-US"/>
        </w:rPr>
        <w:t xml:space="preserve">                                Рыбалко А.Е., Семенова Л.Р., Стуканов А.С., Сумарева И.В., </w:t>
      </w:r>
    </w:p>
    <w:p w:rsidR="0013261C" w:rsidRPr="0013261C" w:rsidRDefault="0013261C" w:rsidP="00132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 Трифонов Б.А., Шишкин М.А.                                 </w:t>
      </w:r>
    </w:p>
    <w:p w:rsidR="0013261C" w:rsidRPr="0013261C" w:rsidRDefault="0013261C" w:rsidP="00132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b/>
          <w:bCs/>
          <w:sz w:val="24"/>
          <w:szCs w:val="24"/>
        </w:rPr>
        <w:t xml:space="preserve"> Приглашенные</w:t>
      </w:r>
      <w:r w:rsidRPr="001326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Амантов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А.В., Гогин И.Я., Исаева Е.П., Кротова-Путинцева А.Е., </w:t>
      </w:r>
    </w:p>
    <w:p w:rsidR="0013261C" w:rsidRPr="0013261C" w:rsidRDefault="0013261C" w:rsidP="00132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Крылов А.А., Лазарева Е.И., Разумный А.В., Рясной А.А., Сергеев А.Ю.,</w:t>
      </w:r>
    </w:p>
    <w:p w:rsidR="0013261C" w:rsidRPr="0013261C" w:rsidRDefault="0013261C" w:rsidP="00132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Трифонова Т.Н., Усов А.Н.</w:t>
      </w:r>
    </w:p>
    <w:p w:rsidR="0013261C" w:rsidRPr="0013261C" w:rsidRDefault="0013261C" w:rsidP="0013261C">
      <w:pPr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Председатель – Шишкин М.А.</w:t>
      </w:r>
    </w:p>
    <w:p w:rsidR="0013261C" w:rsidRPr="0013261C" w:rsidRDefault="0013261C" w:rsidP="0013261C">
      <w:pPr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Секретарь – Стуканов А.С.</w:t>
      </w:r>
    </w:p>
    <w:p w:rsidR="0013261C" w:rsidRPr="0013261C" w:rsidRDefault="0013261C" w:rsidP="0013261C">
      <w:pPr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b/>
          <w:bCs/>
          <w:sz w:val="24"/>
          <w:szCs w:val="24"/>
        </w:rPr>
        <w:t xml:space="preserve">     Повестка дня</w:t>
      </w:r>
      <w:r w:rsidRPr="0013261C">
        <w:rPr>
          <w:rFonts w:ascii="Times New Roman" w:hAnsi="Times New Roman" w:cs="Times New Roman"/>
          <w:sz w:val="24"/>
          <w:szCs w:val="24"/>
        </w:rPr>
        <w:t xml:space="preserve">: 1. Рассмотрение комплекта листа Р-60 (Нагорный) Государственной геологической карты РФ масштаба 1:1 000 000 (третье поколение)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Корякско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>-Курильской серии, подготовленного ФГБУ «Институт Карпинского» совместно с ФГБУ «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ВНИИОкеангеология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13261C" w:rsidRPr="0013261C" w:rsidRDefault="0013261C" w:rsidP="0013261C">
      <w:pPr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          Докладчик –    Разумный А.В.</w:t>
      </w:r>
    </w:p>
    <w:p w:rsidR="0013261C" w:rsidRPr="0013261C" w:rsidRDefault="0013261C" w:rsidP="0013261C">
      <w:pPr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       Эксперты НРС –  Исаева Е.П., Кротова-Путинцева А.Е., </w:t>
      </w:r>
    </w:p>
    <w:p w:rsidR="0013261C" w:rsidRPr="0013261C" w:rsidRDefault="0013261C" w:rsidP="0013261C">
      <w:pPr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Ланг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Е.И., Сумарева И.В., Трифонов Б.А., </w:t>
      </w:r>
    </w:p>
    <w:p w:rsidR="0013261C" w:rsidRPr="0013261C" w:rsidRDefault="0013261C" w:rsidP="0013261C">
      <w:pPr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Рясной А.А.                                                                    </w:t>
      </w:r>
    </w:p>
    <w:p w:rsidR="0013261C" w:rsidRPr="0013261C" w:rsidRDefault="0013261C" w:rsidP="0013261C">
      <w:pPr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61C">
        <w:rPr>
          <w:rFonts w:ascii="Times New Roman" w:hAnsi="Times New Roman" w:cs="Times New Roman"/>
          <w:sz w:val="24"/>
          <w:szCs w:val="24"/>
        </w:rPr>
        <w:t>редактор  -</w:t>
      </w:r>
      <w:proofErr w:type="gramEnd"/>
      <w:r w:rsidRPr="0013261C">
        <w:rPr>
          <w:rFonts w:ascii="Times New Roman" w:hAnsi="Times New Roman" w:cs="Times New Roman"/>
          <w:sz w:val="24"/>
          <w:szCs w:val="24"/>
        </w:rPr>
        <w:t xml:space="preserve">  Марковский Б.А.                               </w:t>
      </w:r>
    </w:p>
    <w:p w:rsidR="0013261C" w:rsidRPr="0013261C" w:rsidRDefault="0013261C" w:rsidP="0013261C">
      <w:pPr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13261C" w:rsidRPr="0013261C" w:rsidRDefault="0013261C" w:rsidP="0013261C">
      <w:pPr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Заслушав сообщение по повестке дня, экспертные заключения, ответы на вопросы и обменявшись мнениями, </w:t>
      </w:r>
      <w:r w:rsidRPr="0013261C">
        <w:rPr>
          <w:rFonts w:ascii="Times New Roman" w:hAnsi="Times New Roman" w:cs="Times New Roman"/>
          <w:b/>
          <w:sz w:val="24"/>
          <w:szCs w:val="24"/>
        </w:rPr>
        <w:t>отметили</w:t>
      </w:r>
      <w:r w:rsidRPr="0013261C">
        <w:rPr>
          <w:rFonts w:ascii="Times New Roman" w:hAnsi="Times New Roman" w:cs="Times New Roman"/>
          <w:sz w:val="24"/>
          <w:szCs w:val="24"/>
        </w:rPr>
        <w:t xml:space="preserve">, что представленные материалы выполнены в соответствии с Техническим (геологическим) заданием и требованиями действующих нормативно-методических документов. Основные карты комплекта не полностью увязаны со смежными (по северной и западной рамкам) ранее принятыми листами по контурам и наполнению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картируемых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полигонов, что обусловлено появлением новых фактичекских данных и частично пояснено в текстовой части объяснительной записки.</w:t>
      </w:r>
    </w:p>
    <w:p w:rsidR="0013261C" w:rsidRPr="0013261C" w:rsidRDefault="0013261C" w:rsidP="0013261C">
      <w:pPr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Материалы комплекта подготовлены в целом в соответствии с легендой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Корякско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-Курильской серии листов Госгеолкарты-1000/3. Отдельные отклонения, по уточнению структурно-формационного районирования, наименования, возраста и состава ряда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картируемых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подразделений пояснены и обоснованы в Дополнении к СЛ, как это предусмотрено нормативными требованиями. Дополнение согласовано с главными научными редакторами: Марковским Б.А. и Разумным А.В., а четвертичная часть с соредактором Кротовой-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Путинцевой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13261C" w:rsidRPr="0013261C" w:rsidRDefault="0013261C" w:rsidP="0013261C">
      <w:pPr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В представленном комплекте обобщены новейшие геолого-геофизические материалы, полученные после издания геологической карты листа Р-60 новой серии /Владимирцева, 2001/, новейшие данные среднемасштабных и крупномасштабных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геологосъемочных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работ, тематических исследований различных организаций, материалы геофизических, геохимических и поисковых работ на различные виды полезных ископаемых, а также решения межведомственных стратиграфических совещаний. В процессе составления листа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lastRenderedPageBreak/>
        <w:t>ыыполнено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дешифрирование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- и космических материалов, использованы результаты собственных полевых наблюдений, проведенных на опорных участках на суше и на акватории, включающие </w:t>
      </w:r>
      <w:r w:rsidRPr="0013261C">
        <w:rPr>
          <w:rFonts w:ascii="Times New Roman" w:hAnsi="Times New Roman" w:cs="Times New Roman"/>
          <w:sz w:val="24"/>
          <w:szCs w:val="24"/>
          <w:lang w:eastAsia="zh-CN"/>
        </w:rPr>
        <w:t xml:space="preserve">непрерывное сейсмоакустическое профилирование и донный </w:t>
      </w:r>
      <w:proofErr w:type="spellStart"/>
      <w:r w:rsidRPr="0013261C">
        <w:rPr>
          <w:rFonts w:ascii="Times New Roman" w:hAnsi="Times New Roman" w:cs="Times New Roman"/>
          <w:sz w:val="24"/>
          <w:szCs w:val="24"/>
          <w:lang w:eastAsia="zh-CN"/>
        </w:rPr>
        <w:t>пробоотбор</w:t>
      </w:r>
      <w:proofErr w:type="spellEnd"/>
      <w:r w:rsidRPr="0013261C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13261C" w:rsidRPr="0013261C" w:rsidRDefault="0013261C" w:rsidP="0013261C">
      <w:pPr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сравнее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с листом предыдущего издания данный комплект характеризуется более детальным расчленением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картируемых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подразделений, сопровождается набором дополнительных графических материалов, иллюстрирующих и обосновывающих авторские построения. </w:t>
      </w:r>
    </w:p>
    <w:p w:rsidR="0013261C" w:rsidRPr="0013261C" w:rsidRDefault="0013261C" w:rsidP="0013261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В целом, комплект материалов листа Р-60 (Нагорный) подготовлен на достаточно высоком профессиональном уровне, отражает современное состояние изученности площади листа и дает представление об особенностях ее геологического строения, тектонике, истории геологического развития и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минерагении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. Несмотря на то, что основные замечания к авторскому варианту листа авторами учтены, вместе с тем, комплект материалов требует дополнительной редакционной работы, более полной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взаимоувязки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элементов (графических и текстовых материалов) комплекта между собой, корректировки отдельных авторских построений. Так, в представленных материалах использованы устаревшие возрастные характеристики для оснований ряда ярусов ОСШ. Лишь частично использованы региональные шкалы (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горизонтные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) для мезозойских отложений, хотя они разработаны для всего Северо-Востока России. Недостаточно проработан материал сейсморазведочных работ при составлении карты четвертичных отложений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акваториальной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части листов. Предложенная более дробная схема расчленения плиоцен-четвертичных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сейсмокомплексов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не обоснована фактическим материалом, в том числе и результатами собственных работ по сейсмоакустическому профилированию, первичные и интерпретированные результаты которых слабо проиллюстрированы. Существенные замечания вызывает карта прогноза на нефть и газ: приведена устаревшая классификация размерности месторождений, использована устаревшая закраска плотностей начальных суммарных ресурсов УВ, контуры показанных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местрождений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сооответвуют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ГБЗ, все месторождения показаны точечными, хотя по факту являются площадными, разломы не увязаны с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геологическимми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картами, карта перегружена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взаимопересекающими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изогипсами нескольких горизонтов, которые при этом нередко разомкнуты вероятно вследствие удаления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автрами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разломов и поэтому плохо читаются. </w:t>
      </w:r>
      <w:proofErr w:type="gramStart"/>
      <w:r w:rsidRPr="0013261C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13261C">
        <w:rPr>
          <w:rFonts w:ascii="Times New Roman" w:hAnsi="Times New Roman" w:cs="Times New Roman"/>
          <w:sz w:val="24"/>
          <w:szCs w:val="24"/>
        </w:rPr>
        <w:t xml:space="preserve"> штриховка фазового состава флюидов дополнительно мешает считыванию информации с карты. Необходима дополнительная работа по устранению выявленных топологических ошибок в ЦМ комплекта.  </w:t>
      </w:r>
    </w:p>
    <w:p w:rsidR="0013261C" w:rsidRPr="0013261C" w:rsidRDefault="0013261C" w:rsidP="0013261C">
      <w:pPr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b/>
          <w:bCs/>
          <w:sz w:val="24"/>
          <w:szCs w:val="24"/>
        </w:rPr>
        <w:t xml:space="preserve">     Постановили</w:t>
      </w:r>
      <w:r w:rsidRPr="0013261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261C">
        <w:rPr>
          <w:rFonts w:ascii="Times New Roman" w:hAnsi="Times New Roman" w:cs="Times New Roman"/>
          <w:sz w:val="24"/>
          <w:szCs w:val="24"/>
        </w:rPr>
        <w:t>1.Комплект</w:t>
      </w:r>
      <w:proofErr w:type="gramEnd"/>
      <w:r w:rsidRPr="0013261C">
        <w:rPr>
          <w:rFonts w:ascii="Times New Roman" w:hAnsi="Times New Roman" w:cs="Times New Roman"/>
          <w:sz w:val="24"/>
          <w:szCs w:val="24"/>
        </w:rPr>
        <w:t xml:space="preserve"> листа Р-60 (Нагорный) Государственной геологической карты РФ масштаба 1:1 000 000 (третье поколение)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Корякско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-Курильской серии одобрить и  рекомендовать к изданию. </w:t>
      </w:r>
    </w:p>
    <w:p w:rsidR="0013261C" w:rsidRPr="0013261C" w:rsidRDefault="0013261C" w:rsidP="0013261C">
      <w:pPr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>2. До передачи в издание внести в материалы комплекта исправления и изменения по замечаниям экспертов и членов НРС, в частности: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провести дополнительное редактирование материалов и устранить технические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ошибки и неувязки в картах, схемах и тексте объяснительной записки, отмеченные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на полях материалов;  </w:t>
      </w:r>
    </w:p>
    <w:p w:rsidR="0013261C" w:rsidRPr="0013261C" w:rsidRDefault="0013261C" w:rsidP="001326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 дополнительно проанализировать все «невязки» со смежными, ранее принятыми</w:t>
      </w:r>
    </w:p>
    <w:p w:rsidR="0013261C" w:rsidRPr="0013261C" w:rsidRDefault="0013261C" w:rsidP="001326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листами, особенно по </w:t>
      </w:r>
      <w:r w:rsidRPr="0013261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еверной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рамке, пояснив «невязки» в объяснительной записке </w:t>
      </w:r>
    </w:p>
    <w:p w:rsidR="0013261C" w:rsidRPr="0013261C" w:rsidRDefault="0013261C" w:rsidP="0013261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с приведением необходимой доказательной базы;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на полотне геологической карты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дочетвертичных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образований (ГК) проверить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lastRenderedPageBreak/>
        <w:t xml:space="preserve">          наличие всех подразделений, приведенных в легенде к карте; уточнить рисовку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разломов (разделение их по рангу и достоверности);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уточнить наименования элементов районирования на схемах СФР, согласовав их с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другими материалами комплекта;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уточнить взаимоотношения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стратонов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и их состав, увязав их в графических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материалах и тексте объяснительной записки; проверить и согласовать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приуроченность даек к тому или иному магматическому комплексу;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геологический разрез полностью согласовать с ГК по отображению геологических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границ и разломов, проверить мощности подразделений и согласовать их с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легендой ГК и текстом объяснительной записки; проверить показ отражающих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сейсмогоризонтов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, согласовав их количество и наименования с легендой ГК;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в разделе «Интерпретированные профиля сопровождающей БД» привести условные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пояснияющие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показанную интерпретацию ОГ и ее корреляцию с авторской схемой;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вынести на карту фактического материала линии всех сейсморазведочных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3261C">
        <w:rPr>
          <w:rFonts w:ascii="Times New Roman" w:hAnsi="Times New Roman" w:cs="Times New Roman"/>
          <w:sz w:val="24"/>
          <w:szCs w:val="24"/>
        </w:rPr>
        <w:t>профилей</w:t>
      </w:r>
      <w:proofErr w:type="gramEnd"/>
      <w:r w:rsidRPr="0013261C">
        <w:rPr>
          <w:rFonts w:ascii="Times New Roman" w:hAnsi="Times New Roman" w:cs="Times New Roman"/>
          <w:sz w:val="24"/>
          <w:szCs w:val="24"/>
        </w:rPr>
        <w:t xml:space="preserve"> приведенных в БД с привязкой к отчетам из которых они взяты;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отредактировать общую стратиграфическую шкалу в легенде ГК: обновить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возрастные характеристики для оснований ярусов; дополнить ОСШ региональными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подразделениями (горизонтами);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на тектонической схеме проверить индексацию структур первого порядка;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рекомендовать авторам под геологическими разрезами поместить фрагменты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сейсморазведочных профилей, подтверждающих авторские построения;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на карте четвертичных образований (КЧО), в легенде к ней, на схеме соотношений,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а также в тексте объяснительной записки увязать названия генетических типов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отложений, их индексы и состав; согласовать выделяемые подразделения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(наименования генетических типов и их состав) с литологической картой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поверхности дна акватории;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 на КЧО и схеме соотношений показать состав вулканитов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наваринского</w:t>
      </w:r>
      <w:proofErr w:type="spellEnd"/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вулканического комплекса; уточнить правомерность отсутствия на КЧО в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акватории отложений верхнего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неоплейстоцена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; уточнить возраст террас по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геоморфологическим данным; 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 на КЧО расширить диапазон первой аллювиальной террасы на 4-ю ступень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верхнего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неоплейстоцена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(иначе создается впечатление, что речная сеть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в этот период отсутствовала;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 на литологической карте проверить наличие литологического крапа у всех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стратонов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в акватории; отразить выходы коренных пород с разделением на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обнаженные и погребенные;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 на карте полезных ископаемых (КПИ) устранить несогласованность с БД в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 отражении статуса промышленной освоенности месторождений;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-    в легенде КПИ проверить и согласовать с текстом отчета наименования рудных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формаций (особенно для объектов меди и золота);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-    на схеме прогноза проверить наличие прогнозных марок у всех прогнозируемых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объектов и устранить ошибку в количественной оценке ресурсов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ВерхнеАлькатваамского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месторождения каменного угля, согласовав ее с текстом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записки и Приложением 2;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-    на карте прогноза на нефть и газ (КПНГ) сбить со смежными листами по контурам и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плотностям ресурсов, оговорив отдельные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несбойки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в тексте объяснительной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записки; наименования нефтегазоносных комплексов согласовать с их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наименованиями в тексте </w:t>
      </w:r>
      <w:proofErr w:type="gramStart"/>
      <w:r w:rsidRPr="0013261C">
        <w:rPr>
          <w:rFonts w:ascii="Times New Roman" w:hAnsi="Times New Roman" w:cs="Times New Roman"/>
          <w:sz w:val="24"/>
          <w:szCs w:val="24"/>
        </w:rPr>
        <w:t>записки;  уточнить</w:t>
      </w:r>
      <w:proofErr w:type="gramEnd"/>
      <w:r w:rsidRPr="0013261C">
        <w:rPr>
          <w:rFonts w:ascii="Times New Roman" w:hAnsi="Times New Roman" w:cs="Times New Roman"/>
          <w:sz w:val="24"/>
          <w:szCs w:val="24"/>
        </w:rPr>
        <w:t xml:space="preserve"> отображение ареала распространения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роявлений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битума и их индексацию;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 на КПНГ градации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местрождений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углеводородов по фазовому состоянию и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величине начальных извлекаемых запасов привести в соответствие с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классификацией утвержденной приказом Министерства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припродных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ресурсов и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lastRenderedPageBreak/>
        <w:t xml:space="preserve">           экологии от 01.11.2013 № 477 и рекомендациями по ее применению, утвержденным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распоряжения МПР от 1.02. 2016 г. № 3–р;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интервалы шкалы плотностей УВ и их взаимное расположение привести в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соответствие с «Методическим </w:t>
      </w:r>
      <w:proofErr w:type="gramStart"/>
      <w:r w:rsidRPr="0013261C">
        <w:rPr>
          <w:rFonts w:ascii="Times New Roman" w:hAnsi="Times New Roman" w:cs="Times New Roman"/>
          <w:sz w:val="24"/>
          <w:szCs w:val="24"/>
        </w:rPr>
        <w:t>руководством….</w:t>
      </w:r>
      <w:proofErr w:type="gramEnd"/>
      <w:r w:rsidRPr="0013261C">
        <w:rPr>
          <w:rFonts w:ascii="Times New Roman" w:hAnsi="Times New Roman" w:cs="Times New Roman"/>
          <w:sz w:val="24"/>
          <w:szCs w:val="24"/>
        </w:rPr>
        <w:t>», ВНИГНИ, 2018 г.; закраску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плотностей исправить по новой классификации;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месторождения нефти дать площадными согласно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материлам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ГКМ;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локальные прогнозные структуры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углеволородов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дать согласно учета ВНИГНИ;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привести изображение изогипс горизонтов в читаемый вид или дать каждый из них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отдельно в формате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зарамочных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схем м-ба 1:2 500 000;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снять с КПНГ штриховку фазового состава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углеводлородов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>, как затрудняющее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чтение карты; если эта информация по мнению авторов необходима, дать ее в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формате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зарамочной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схемы м-ба 1:2500 000;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отредактировать таблицы-приложения по оценке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минерагенического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 xml:space="preserve"> потенциала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территории полностью согласовать с графическими материалами и текстом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записки; структурировать таблицу 4 «Впервые выявленных прогнозируемых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3261C">
        <w:rPr>
          <w:rFonts w:ascii="Times New Roman" w:hAnsi="Times New Roman" w:cs="Times New Roman"/>
          <w:sz w:val="24"/>
          <w:szCs w:val="24"/>
        </w:rPr>
        <w:t>объектов..</w:t>
      </w:r>
      <w:proofErr w:type="gramEnd"/>
      <w:r w:rsidRPr="0013261C">
        <w:rPr>
          <w:rFonts w:ascii="Times New Roman" w:hAnsi="Times New Roman" w:cs="Times New Roman"/>
          <w:sz w:val="24"/>
          <w:szCs w:val="24"/>
        </w:rPr>
        <w:t xml:space="preserve">» с разделением апробированных и не апробированных (авторских)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прогнозных ресурсов полезных ископаемых; 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учесть замечания редактора-картографа И.В. Сумаревой (Приложение); 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все исправления и изменения в графических материалах учесть в текстовой части 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объяснительной записки;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-    отредактировать текстовую часть объяснительной записки по замечаниям на полях,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учесть замечания специалистов-палеонтологов (особенно по написанию латыни) и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откорректировать используемую терминологию.      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-    ЦМ привести в полное соответствие с нормативными требованиями и учесть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замечания по ЦМ и БД комплекта, пополнив последнюю недостающими </w:t>
      </w:r>
    </w:p>
    <w:p w:rsidR="0013261C" w:rsidRPr="0013261C" w:rsidRDefault="0013261C" w:rsidP="001326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          фактическими данными по сейсмопрофилированию. 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 xml:space="preserve">3. Дополнение к </w:t>
      </w:r>
      <w:proofErr w:type="spellStart"/>
      <w:r w:rsidRPr="0013261C">
        <w:rPr>
          <w:rFonts w:ascii="Times New Roman" w:hAnsi="Times New Roman" w:cs="Times New Roman"/>
          <w:sz w:val="24"/>
          <w:szCs w:val="24"/>
        </w:rPr>
        <w:t>Корякско</w:t>
      </w:r>
      <w:proofErr w:type="spellEnd"/>
      <w:r w:rsidRPr="0013261C">
        <w:rPr>
          <w:rFonts w:ascii="Times New Roman" w:hAnsi="Times New Roman" w:cs="Times New Roman"/>
          <w:sz w:val="24"/>
          <w:szCs w:val="24"/>
        </w:rPr>
        <w:t>-Курильской СЛ дополнить всеми отклонениями и изменениями от утвержденной ранее версии легенды, согласовать его с главными редакторами серии и представить на утверждение НРС вместе с исправленным комплектом листа.</w:t>
      </w:r>
    </w:p>
    <w:p w:rsidR="0013261C" w:rsidRPr="0013261C" w:rsidRDefault="0013261C" w:rsidP="00132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61C">
        <w:rPr>
          <w:rFonts w:ascii="Times New Roman" w:hAnsi="Times New Roman" w:cs="Times New Roman"/>
          <w:sz w:val="24"/>
          <w:szCs w:val="24"/>
        </w:rPr>
        <w:t>4. Внесение исправлений в комплект материалов осуществить в кратчайшие сроки и заверить справкой о внесенных исправлениях за подписью ответственного исполнителя работ.</w:t>
      </w:r>
    </w:p>
    <w:p w:rsidR="0013261C" w:rsidRPr="00315BFF" w:rsidRDefault="0013261C" w:rsidP="0013261C">
      <w:pPr>
        <w:jc w:val="both"/>
      </w:pPr>
      <w:r>
        <w:rPr>
          <w:noProof/>
          <w:lang w:eastAsia="ru-RU"/>
        </w:rPr>
        <w:drawing>
          <wp:inline distT="0" distB="0" distL="0" distR="0">
            <wp:extent cx="5229225" cy="1419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1C" w:rsidRPr="0013261C" w:rsidRDefault="0013261C">
      <w:pPr>
        <w:rPr>
          <w:rFonts w:ascii="Times New Roman" w:hAnsi="Times New Roman" w:cs="Times New Roman"/>
          <w:sz w:val="24"/>
          <w:szCs w:val="24"/>
        </w:rPr>
      </w:pPr>
    </w:p>
    <w:sectPr w:rsidR="0013261C" w:rsidRPr="0013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1C"/>
    <w:rsid w:val="0013261C"/>
    <w:rsid w:val="0013540C"/>
    <w:rsid w:val="0084331B"/>
    <w:rsid w:val="00F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385F"/>
  <w15:chartTrackingRefBased/>
  <w15:docId w15:val="{C8BEFAF1-738F-470B-9436-AF6B6F5A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6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3261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1947</Words>
  <Characters>11099</Characters>
  <Application>Microsoft Office Word</Application>
  <DocSecurity>0</DocSecurity>
  <Lines>92</Lines>
  <Paragraphs>26</Paragraphs>
  <ScaleCrop>false</ScaleCrop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Ирина Алексеевна</dc:creator>
  <cp:keywords/>
  <dc:description/>
  <cp:lastModifiedBy>Седова Ирина Алексеевна</cp:lastModifiedBy>
  <cp:revision>2</cp:revision>
  <dcterms:created xsi:type="dcterms:W3CDTF">2025-06-03T09:35:00Z</dcterms:created>
  <dcterms:modified xsi:type="dcterms:W3CDTF">2025-06-03T09:45:00Z</dcterms:modified>
</cp:coreProperties>
</file>