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18" w:rsidRDefault="000A4B18" w:rsidP="000A4B1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Q-60, 1, 2</w:t>
      </w:r>
    </w:p>
    <w:p w:rsidR="000A4B18" w:rsidRDefault="000A4B18" w:rsidP="000A4B1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0A4B18" w:rsidRPr="000A4B18" w:rsidRDefault="000A4B18" w:rsidP="000A4B18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Q-60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spacing w:after="240"/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Горячев, Н. А.</w:t>
            </w:r>
            <w:r w:rsidRPr="00D134DD">
              <w:rPr>
                <w:rFonts w:eastAsia="Times New Roman"/>
                <w:color w:val="auto"/>
              </w:rPr>
              <w:br/>
              <w:t xml:space="preserve">   Раннемеловые гранитно-метаморфические ассоциации и </w:t>
            </w:r>
            <w:proofErr w:type="spellStart"/>
            <w:r w:rsidRPr="00D134D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Золотого хребта (Восточная Чукотка) / Н. А. Горячев, Ю. В. Прусс</w:t>
            </w:r>
            <w:r w:rsidRPr="00D134D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1 (73). - С. 3-</w:t>
            </w:r>
            <w:proofErr w:type="gramStart"/>
            <w:r w:rsidRPr="00D134DD">
              <w:rPr>
                <w:rFonts w:eastAsia="Times New Roman"/>
                <w:color w:val="auto"/>
              </w:rPr>
              <w:t>15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с. 14-15.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  <w:lang w:val="en-US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</w:t>
            </w:r>
            <w:r w:rsidRPr="00D134DD">
              <w:rPr>
                <w:rFonts w:eastAsia="Times New Roman"/>
                <w:b/>
                <w:bCs/>
                <w:color w:val="auto"/>
                <w:lang w:val="en-US"/>
              </w:rPr>
              <w:t>- S-50; S-51; S-52; S-53; S-54; S-55; R-55; R-56; R-57; R-58; R-59; R-60; R-1; R-2; Q-2</w:t>
            </w:r>
            <w:r w:rsidRPr="00D134D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>Структура и эволюция углеводородных систем окраинных морей Северного Ледовитого океана (Восточная Арктика)</w:t>
            </w:r>
            <w:r w:rsidRPr="00D134DD">
              <w:rPr>
                <w:rFonts w:eastAsia="Times New Roman"/>
                <w:color w:val="auto"/>
              </w:rPr>
              <w:t xml:space="preserve"> / В. Ю. Керимов, Е. А. </w:t>
            </w:r>
            <w:proofErr w:type="spellStart"/>
            <w:r w:rsidRPr="00D134DD">
              <w:rPr>
                <w:rFonts w:eastAsia="Times New Roman"/>
                <w:color w:val="auto"/>
              </w:rPr>
              <w:t>Лавренова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Р. Н. </w:t>
            </w:r>
            <w:proofErr w:type="spellStart"/>
            <w:r w:rsidRPr="00D134DD">
              <w:rPr>
                <w:rFonts w:eastAsia="Times New Roman"/>
                <w:color w:val="auto"/>
              </w:rPr>
              <w:t>Мустаев</w:t>
            </w:r>
            <w:proofErr w:type="spellEnd"/>
            <w:r w:rsidRPr="00D134DD">
              <w:rPr>
                <w:rFonts w:eastAsia="Times New Roman"/>
                <w:color w:val="auto"/>
              </w:rPr>
              <w:t>, Р. А. Мамедов</w:t>
            </w:r>
            <w:r w:rsidRPr="00D134DD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134DD">
              <w:rPr>
                <w:rFonts w:eastAsia="Times New Roman"/>
                <w:color w:val="auto"/>
              </w:rPr>
              <w:t>Арктика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экология и экономика. – 2023. – Т. 13, № 4. - С. 488-</w:t>
            </w:r>
            <w:proofErr w:type="gramStart"/>
            <w:r w:rsidRPr="00D134DD">
              <w:rPr>
                <w:rFonts w:eastAsia="Times New Roman"/>
                <w:color w:val="auto"/>
              </w:rPr>
              <w:t>500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30 назв.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 xml:space="preserve">Приведены результаты изучения структуры и эволюции углеводородных систем окраинных морей Восточной Арктики - Чукотского, Восточно-Сибирского и моря Лаптевых. Оценка углеводородного потенциала изучаемых акваторий выполнена на основании результатов проведенного бассейнового анализа и численного моделирования. В составе осадочного чехла прогнозируются три перспективных осадочных комплекса: </w:t>
            </w:r>
            <w:proofErr w:type="spellStart"/>
            <w:r w:rsidRPr="00D134DD">
              <w:rPr>
                <w:rFonts w:eastAsia="Times New Roman"/>
                <w:color w:val="auto"/>
              </w:rPr>
              <w:t>апт</w:t>
            </w:r>
            <w:proofErr w:type="spellEnd"/>
            <w:r w:rsidRPr="00D134DD">
              <w:rPr>
                <w:rFonts w:eastAsia="Times New Roman"/>
                <w:color w:val="auto"/>
              </w:rPr>
              <w:t>-верхнемеловой, палеоцен-эоценовый и олигоцен-</w:t>
            </w:r>
            <w:proofErr w:type="spellStart"/>
            <w:r w:rsidRPr="00D134DD">
              <w:rPr>
                <w:rFonts w:eastAsia="Times New Roman"/>
                <w:color w:val="auto"/>
              </w:rPr>
              <w:t>нижнемиоценовый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. Показано, что развитие углеводородных систем определяется преимущественно скоростью погружения бассейнов и мощностью формируемых комплексов перекрывающих пород. Основные очаги генерации углеводородов </w:t>
            </w:r>
            <w:proofErr w:type="spellStart"/>
            <w:r w:rsidRPr="00D134DD">
              <w:rPr>
                <w:rFonts w:eastAsia="Times New Roman"/>
                <w:color w:val="auto"/>
              </w:rPr>
              <w:t>апт</w:t>
            </w:r>
            <w:proofErr w:type="spellEnd"/>
            <w:r w:rsidRPr="00D134DD">
              <w:rPr>
                <w:rFonts w:eastAsia="Times New Roman"/>
                <w:color w:val="auto"/>
              </w:rPr>
              <w:t>-верхнемелового перспективного комплекса располагаются в Северо-Чукотском прогибе, палеоцен-эоценового и олигоцен-</w:t>
            </w:r>
            <w:proofErr w:type="spellStart"/>
            <w:r w:rsidRPr="00D134DD">
              <w:rPr>
                <w:rFonts w:eastAsia="Times New Roman"/>
                <w:color w:val="auto"/>
              </w:rPr>
              <w:t>нижнемиоценового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- в </w:t>
            </w:r>
            <w:proofErr w:type="spellStart"/>
            <w:r w:rsidRPr="00D134DD">
              <w:rPr>
                <w:rFonts w:eastAsia="Times New Roman"/>
                <w:color w:val="auto"/>
              </w:rPr>
              <w:t>Лаптевоморском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бассейне. Наиболее вероятными областями аккумуляции углеводородов в резервуарах </w:t>
            </w:r>
            <w:proofErr w:type="spellStart"/>
            <w:r w:rsidRPr="00D134DD">
              <w:rPr>
                <w:rFonts w:eastAsia="Times New Roman"/>
                <w:color w:val="auto"/>
              </w:rPr>
              <w:t>апт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-верхнемелового комплекса являются </w:t>
            </w:r>
            <w:proofErr w:type="spellStart"/>
            <w:r w:rsidRPr="00D134DD">
              <w:rPr>
                <w:rFonts w:eastAsia="Times New Roman"/>
                <w:color w:val="auto"/>
              </w:rPr>
              <w:t>прибортовые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части Северо-Чукотского и </w:t>
            </w:r>
            <w:proofErr w:type="gramStart"/>
            <w:r w:rsidRPr="00D134DD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бассейнов, где залежи ожидаются на глубине ~ 5 км. В бассейне моря Лаптевых кроме </w:t>
            </w:r>
            <w:proofErr w:type="spellStart"/>
            <w:r w:rsidRPr="00D134DD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зон выделяется крупная область аккумуляции в его центральной части с залежами, прогнозируемыми на глубине ≥ 5 км. В палеогеновом (палеоцен-эоцен) комплексе скопления углеводородов прогнозируются преимущественно в центральных частях изученных бассейнов и в меньшей степени в </w:t>
            </w:r>
            <w:proofErr w:type="spellStart"/>
            <w:r w:rsidRPr="00D134DD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частях. Глубины залегания перспективных объектов от 5-6 км в центральных частях до 2-3 км в </w:t>
            </w:r>
            <w:proofErr w:type="spellStart"/>
            <w:r w:rsidRPr="00D134DD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D134DD">
              <w:rPr>
                <w:rFonts w:eastAsia="Times New Roman"/>
                <w:color w:val="auto"/>
              </w:rPr>
              <w:t>. В олигоцен-</w:t>
            </w:r>
            <w:proofErr w:type="spellStart"/>
            <w:r w:rsidRPr="00D134DD">
              <w:rPr>
                <w:rFonts w:eastAsia="Times New Roman"/>
                <w:color w:val="auto"/>
              </w:rPr>
              <w:t>нижнемиоценовом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комплексе </w:t>
            </w:r>
            <w:r w:rsidRPr="00D134DD">
              <w:rPr>
                <w:rFonts w:eastAsia="Times New Roman"/>
                <w:color w:val="auto"/>
              </w:rPr>
              <w:lastRenderedPageBreak/>
              <w:t xml:space="preserve">скопления углеводородов ожидаются преимущественно в пределах </w:t>
            </w:r>
            <w:proofErr w:type="spellStart"/>
            <w:r w:rsidRPr="00D134DD">
              <w:rPr>
                <w:rFonts w:eastAsia="Times New Roman"/>
                <w:color w:val="auto"/>
              </w:rPr>
              <w:t>Лаптевоморского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бассейна на глубинах 3-5 км. Значительный углеводородный потенциал может быть связан с </w:t>
            </w:r>
            <w:proofErr w:type="spellStart"/>
            <w:r w:rsidRPr="00D134DD">
              <w:rPr>
                <w:rFonts w:eastAsia="Times New Roman"/>
                <w:color w:val="auto"/>
              </w:rPr>
              <w:t>клиноформными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отложениями палеогена.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lastRenderedPageBreak/>
              <w:t> - R-1; R-2; Q-1; Q-2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 xml:space="preserve">Эффективный подход к стратиграфическому расчленению монотонных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отложений арктического шельфа</w:t>
            </w:r>
            <w:r w:rsidRPr="00D134DD">
              <w:rPr>
                <w:rFonts w:eastAsia="Times New Roman"/>
                <w:color w:val="auto"/>
              </w:rPr>
              <w:t xml:space="preserve"> / А. Н. Колесник, С. А. Селютин, О. Н. Колесник [и др.]</w:t>
            </w:r>
            <w:r w:rsidRPr="00D134DD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512, № 2. - С. 272-</w:t>
            </w:r>
            <w:proofErr w:type="gramStart"/>
            <w:r w:rsidRPr="00D134DD">
              <w:rPr>
                <w:rFonts w:eastAsia="Times New Roman"/>
                <w:color w:val="auto"/>
              </w:rPr>
              <w:t>280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17 назв.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 xml:space="preserve">В статье описан подход, при котором уже в море по результатам экспресс-анализа визуально однотипных кернов арктических </w:t>
            </w:r>
            <w:proofErr w:type="spellStart"/>
            <w:r w:rsidRPr="00D134DD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осадков и их сопоставления с датированными и в целом подробно изученными кернами осадков региона можно обоснованно выбрать материал, перспективный для стратиграфического расчленения, корреляции, </w:t>
            </w:r>
            <w:proofErr w:type="spellStart"/>
            <w:r w:rsidRPr="00D134DD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D134DD">
              <w:rPr>
                <w:rFonts w:eastAsia="Times New Roman"/>
                <w:color w:val="auto"/>
              </w:rPr>
              <w:t>. Набор анализируемых параметров: литологические, колориметрические (CIE L*, CIE a*, CIE b*), геофизические (магнитная восприимчивость – МВ), геохимические (</w:t>
            </w:r>
            <w:proofErr w:type="spellStart"/>
            <w:r w:rsidRPr="00D134DD">
              <w:rPr>
                <w:rFonts w:eastAsia="Times New Roman"/>
                <w:color w:val="auto"/>
              </w:rPr>
              <w:t>Fe</w:t>
            </w:r>
            <w:proofErr w:type="spellEnd"/>
            <w:r w:rsidRPr="00D134DD">
              <w:rPr>
                <w:rFonts w:eastAsia="Times New Roman"/>
                <w:color w:val="auto"/>
              </w:rPr>
              <w:t>/</w:t>
            </w:r>
            <w:proofErr w:type="spellStart"/>
            <w:r w:rsidRPr="00D134DD">
              <w:rPr>
                <w:rFonts w:eastAsia="Times New Roman"/>
                <w:color w:val="auto"/>
              </w:rPr>
              <w:t>Rb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Mn</w:t>
            </w:r>
            <w:proofErr w:type="spellEnd"/>
            <w:r w:rsidRPr="00D134DD">
              <w:rPr>
                <w:rFonts w:eastAsia="Times New Roman"/>
                <w:color w:val="auto"/>
              </w:rPr>
              <w:t>/</w:t>
            </w:r>
            <w:proofErr w:type="spellStart"/>
            <w:r w:rsidRPr="00D134DD">
              <w:rPr>
                <w:rFonts w:eastAsia="Times New Roman"/>
                <w:color w:val="auto"/>
              </w:rPr>
              <w:t>Rb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Ti</w:t>
            </w:r>
            <w:proofErr w:type="spellEnd"/>
            <w:r w:rsidRPr="00D134DD">
              <w:rPr>
                <w:rFonts w:eastAsia="Times New Roman"/>
                <w:color w:val="auto"/>
              </w:rPr>
              <w:t>/</w:t>
            </w:r>
            <w:proofErr w:type="spellStart"/>
            <w:r w:rsidRPr="00D134DD">
              <w:rPr>
                <w:rFonts w:eastAsia="Times New Roman"/>
                <w:color w:val="auto"/>
              </w:rPr>
              <w:t>Rb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). Наиболее информативные характеристики – цветовая координата CIE b*, МВ, отношение </w:t>
            </w:r>
            <w:proofErr w:type="spellStart"/>
            <w:r w:rsidRPr="00D134DD">
              <w:rPr>
                <w:rFonts w:eastAsia="Times New Roman"/>
                <w:color w:val="auto"/>
              </w:rPr>
              <w:t>Fe</w:t>
            </w:r>
            <w:proofErr w:type="spellEnd"/>
            <w:r w:rsidRPr="00D134DD">
              <w:rPr>
                <w:rFonts w:eastAsia="Times New Roman"/>
                <w:color w:val="auto"/>
              </w:rPr>
              <w:t>/</w:t>
            </w:r>
            <w:proofErr w:type="spellStart"/>
            <w:r w:rsidRPr="00D134DD">
              <w:rPr>
                <w:rFonts w:eastAsia="Times New Roman"/>
                <w:color w:val="auto"/>
              </w:rPr>
              <w:t>Rb</w:t>
            </w:r>
            <w:proofErr w:type="spellEnd"/>
            <w:r w:rsidRPr="00D134DD">
              <w:rPr>
                <w:rFonts w:eastAsia="Times New Roman"/>
                <w:color w:val="auto"/>
              </w:rPr>
              <w:t>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  <w:lang w:val="en-US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</w:t>
            </w:r>
            <w:r w:rsidRPr="00D134DD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D134D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>, Г. А.</w:t>
            </w:r>
            <w:r w:rsidRPr="00D134DD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D134DD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D134DD">
              <w:rPr>
                <w:rFonts w:eastAsia="Times New Roman"/>
                <w:color w:val="auto"/>
              </w:rPr>
              <w:t>, В. В. Коротков, В. В. Руднев</w:t>
            </w:r>
            <w:r w:rsidRPr="00D134DD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D134DD">
              <w:rPr>
                <w:rFonts w:eastAsia="Times New Roman"/>
                <w:color w:val="auto"/>
              </w:rPr>
              <w:t>20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19 назв.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D134DD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34DD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D134DD">
              <w:rPr>
                <w:rFonts w:eastAsia="Times New Roman"/>
                <w:color w:val="auto"/>
              </w:rPr>
              <w:t>т.ч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D134DD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</w:t>
            </w:r>
            <w:r w:rsidRPr="00D134DD">
              <w:rPr>
                <w:rFonts w:eastAsia="Times New Roman"/>
                <w:color w:val="auto"/>
              </w:rPr>
              <w:lastRenderedPageBreak/>
              <w:t>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lastRenderedPageBreak/>
              <w:t> - Q-55-XXXIII; Q-55-XXXIV; P-56-IV; Q-2-XXXI; Q-2-XXXII; R-59; R-60; Q-60-V; Q-60-VI; P-54; R-39; O-50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Миронов, Ю. Б.</w:t>
            </w:r>
            <w:r w:rsidRPr="00D134DD">
              <w:rPr>
                <w:rFonts w:eastAsia="Times New Roman"/>
                <w:color w:val="auto"/>
              </w:rPr>
              <w:br/>
              <w:t>   Первоочередные территории для проведения поисковых и прогнозно-</w:t>
            </w:r>
            <w:proofErr w:type="spellStart"/>
            <w:r w:rsidRPr="00D134DD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работ на уран, выделенные по результатам геолого-съемочных работ / Ю. Б. Миронов, В. З. Фукс</w:t>
            </w:r>
            <w:r w:rsidRPr="00D134DD">
              <w:rPr>
                <w:rFonts w:eastAsia="Times New Roman"/>
                <w:color w:val="auto"/>
              </w:rPr>
              <w:br/>
              <w:t>// Разведка и охрана недр. – 2024. – № 4. - С. 16-</w:t>
            </w:r>
            <w:proofErr w:type="gramStart"/>
            <w:r w:rsidRPr="00D134DD">
              <w:rPr>
                <w:rFonts w:eastAsia="Times New Roman"/>
                <w:color w:val="auto"/>
              </w:rPr>
              <w:t>24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9 назв.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>Рассмотрены результаты последних лет по выделению перспективных площадей для проведения прогнозно-металлогенических и поисковых работ на уран в Сибирском и Дальневосточном округах РФ. Дана краткая характеристика объектов с указанием рудной формации и геолого-промышленного типа. Приведены сведения по прогнозным ресурсам перспективных объектов.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Q-60; R-59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>Влияние ландшафтной структуры бассейнов на удельный меженный сток малых рек на севере и юге Чукотки</w:t>
            </w:r>
            <w:r w:rsidRPr="00D134DD">
              <w:rPr>
                <w:rFonts w:eastAsia="Times New Roman"/>
                <w:color w:val="auto"/>
              </w:rPr>
              <w:t xml:space="preserve"> / О. Д. </w:t>
            </w:r>
            <w:proofErr w:type="spellStart"/>
            <w:r w:rsidRPr="00D134DD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В. Ю. Разживин, В. В. </w:t>
            </w:r>
            <w:proofErr w:type="spellStart"/>
            <w:r w:rsidRPr="00D134DD">
              <w:rPr>
                <w:rFonts w:eastAsia="Times New Roman"/>
                <w:color w:val="auto"/>
              </w:rPr>
              <w:t>Шамов</w:t>
            </w:r>
            <w:proofErr w:type="spellEnd"/>
            <w:r w:rsidRPr="00D134DD">
              <w:rPr>
                <w:rFonts w:eastAsia="Times New Roman"/>
                <w:color w:val="auto"/>
              </w:rPr>
              <w:t>, Л. С. Лебедева</w:t>
            </w:r>
            <w:r w:rsidRPr="00D134DD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– 2023. – Т. 78, № 1. - С. 106-</w:t>
            </w:r>
            <w:proofErr w:type="gramStart"/>
            <w:r w:rsidRPr="00D134DD">
              <w:rPr>
                <w:rFonts w:eastAsia="Times New Roman"/>
                <w:color w:val="auto"/>
              </w:rPr>
              <w:t>117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с. 116-117.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 xml:space="preserve">Статья посвящена анализу ландшафтных факторов, определяющих сток малых рек Арктики и Субарктики крайнего северо-востока Азии. В работе рассматриваются гидрография, структура мерзлотных ландшафтов и их гидрохимическая характеристика, пространственная динамика меженного стока в бассейнах рек Угольная-Дионисия и </w:t>
            </w:r>
            <w:proofErr w:type="spellStart"/>
            <w:r w:rsidRPr="00D134DD">
              <w:rPr>
                <w:rFonts w:eastAsia="Times New Roman"/>
                <w:color w:val="auto"/>
              </w:rPr>
              <w:t>Янранайваам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. Установлено, что устойчивое питание рек обусловлено соотношением ландшафтов, генерирующих и депонирующих </w:t>
            </w:r>
            <w:proofErr w:type="spellStart"/>
            <w:r w:rsidRPr="00D134DD">
              <w:rPr>
                <w:rFonts w:eastAsia="Times New Roman"/>
                <w:color w:val="auto"/>
              </w:rPr>
              <w:t>надмерзлотный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сток: арктических </w:t>
            </w:r>
            <w:proofErr w:type="spellStart"/>
            <w:r w:rsidRPr="00D134DD">
              <w:rPr>
                <w:rFonts w:eastAsia="Times New Roman"/>
                <w:color w:val="auto"/>
              </w:rPr>
              <w:t>гольцовых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щебнистых кустарничковых тундр, равнинных кочкарных тундр и бугорковых болот. Меженный сток в пределах 20–50 л</w:t>
            </w:r>
            <w:proofErr w:type="gramStart"/>
            <w:r w:rsidRPr="00D134DD">
              <w:rPr>
                <w:rFonts w:eastAsia="Times New Roman"/>
                <w:color w:val="auto"/>
              </w:rPr>
              <w:t>/(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с·км2 ) типичен для истоков рек, в склоновых отложениях которых тают сезонные </w:t>
            </w:r>
            <w:proofErr w:type="spellStart"/>
            <w:r w:rsidRPr="00D134DD">
              <w:rPr>
                <w:rFonts w:eastAsia="Times New Roman"/>
                <w:color w:val="auto"/>
              </w:rPr>
              <w:t>гольцовые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льды и образуются конденсационные воды. На пологих склонах тундровых увалов талые воды </w:t>
            </w:r>
            <w:proofErr w:type="spellStart"/>
            <w:r w:rsidRPr="00D134DD">
              <w:rPr>
                <w:rFonts w:eastAsia="Times New Roman"/>
                <w:color w:val="auto"/>
              </w:rPr>
              <w:t>внутригрунтовых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почвенных сезонных льдов обеспечивают удельный сток в пределах 10–20 л</w:t>
            </w:r>
            <w:proofErr w:type="gramStart"/>
            <w:r w:rsidRPr="00D134DD">
              <w:rPr>
                <w:rFonts w:eastAsia="Times New Roman"/>
                <w:color w:val="auto"/>
              </w:rPr>
              <w:t>/(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с·км2 ). Депонируют </w:t>
            </w:r>
            <w:proofErr w:type="spellStart"/>
            <w:r w:rsidRPr="00D134DD">
              <w:rPr>
                <w:rFonts w:eastAsia="Times New Roman"/>
                <w:color w:val="auto"/>
              </w:rPr>
              <w:t>надмерзлотные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воды верховые и низинные болота, где их сток составляет менее 10 л</w:t>
            </w:r>
            <w:proofErr w:type="gramStart"/>
            <w:r w:rsidRPr="00D134DD">
              <w:rPr>
                <w:rFonts w:eastAsia="Times New Roman"/>
                <w:color w:val="auto"/>
              </w:rPr>
              <w:t>/(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с·км2 ). На примере двух водосборных бассейнов показано, что существенное уменьшение количества осадков на севере Чукотки практически целиком компенсируется образованием конденсационных вод. При этом </w:t>
            </w:r>
            <w:proofErr w:type="spellStart"/>
            <w:r w:rsidRPr="00D134DD">
              <w:rPr>
                <w:rFonts w:eastAsia="Times New Roman"/>
                <w:color w:val="auto"/>
              </w:rPr>
              <w:t>внутригрунтовые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сезонные инфильтрационные почвенные льды замещаются в арктических ландшафтах инфильтрационно-</w:t>
            </w:r>
            <w:r w:rsidRPr="00D134DD">
              <w:rPr>
                <w:rFonts w:eastAsia="Times New Roman"/>
                <w:color w:val="auto"/>
              </w:rPr>
              <w:lastRenderedPageBreak/>
              <w:t xml:space="preserve">конденсационными </w:t>
            </w:r>
            <w:proofErr w:type="spellStart"/>
            <w:r w:rsidRPr="00D134DD">
              <w:rPr>
                <w:rFonts w:eastAsia="Times New Roman"/>
                <w:color w:val="auto"/>
              </w:rPr>
              <w:t>гольцовыми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льдами, талые воды которых восполняют потери поверхностного стока.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  <w:lang w:val="en-US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134DD">
              <w:rPr>
                <w:rFonts w:eastAsia="Times New Roman"/>
                <w:b/>
                <w:bCs/>
                <w:color w:val="auto"/>
                <w:lang w:val="en-US"/>
              </w:rPr>
              <w:t>- Q-56-XXXV; P-56-XII; P-56-XXVIII; Q-60-XVI; Q-1-XXIII</w:t>
            </w:r>
            <w:r w:rsidRPr="00D134D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spacing w:after="240"/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Беляева, Т. В.</w:t>
            </w:r>
            <w:r w:rsidRPr="00D134DD">
              <w:rPr>
                <w:rFonts w:eastAsia="Times New Roman"/>
                <w:color w:val="auto"/>
              </w:rPr>
              <w:br/>
              <w:t xml:space="preserve">   Сульфиды и селениды серебра в рудах </w:t>
            </w:r>
            <w:proofErr w:type="spellStart"/>
            <w:r w:rsidRPr="00D134DD">
              <w:rPr>
                <w:rFonts w:eastAsia="Times New Roman"/>
                <w:color w:val="auto"/>
              </w:rPr>
              <w:t>Au-Ag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DD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D134DD">
              <w:rPr>
                <w:rFonts w:eastAsia="Times New Roman"/>
                <w:color w:val="auto"/>
              </w:rPr>
              <w:t>Охотско</w:t>
            </w:r>
            <w:proofErr w:type="spellEnd"/>
            <w:r w:rsidRPr="00D134DD">
              <w:rPr>
                <w:rFonts w:eastAsia="Times New Roman"/>
                <w:color w:val="auto"/>
              </w:rPr>
              <w:t>-Чукотского вулканогенного пояса / Т. В. Беляева, Г. А. Пальянова</w:t>
            </w:r>
            <w:r w:rsidRPr="00D134DD">
              <w:rPr>
                <w:rFonts w:eastAsia="Times New Roman"/>
                <w:color w:val="auto"/>
              </w:rPr>
              <w:br/>
              <w:t>// Геология рудных месторождений. – 2023. – Т. 65, № 1. - С. 74-</w:t>
            </w:r>
            <w:proofErr w:type="gramStart"/>
            <w:r w:rsidRPr="00D134DD">
              <w:rPr>
                <w:rFonts w:eastAsia="Times New Roman"/>
                <w:color w:val="auto"/>
              </w:rPr>
              <w:t>108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с. 104-108.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Q-2-II; R-1-XXX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 xml:space="preserve">Благородные металлы в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отложениях Чукотского моря</w:t>
            </w:r>
            <w:r w:rsidRPr="00D134DD">
              <w:rPr>
                <w:rFonts w:eastAsia="Times New Roman"/>
                <w:color w:val="auto"/>
              </w:rPr>
              <w:t xml:space="preserve"> / Н. В. Астахова, О. Н. Колесник, А. С. Астахов [и др.]</w:t>
            </w:r>
            <w:r w:rsidRPr="00D134DD">
              <w:rPr>
                <w:rFonts w:eastAsia="Times New Roman"/>
                <w:color w:val="auto"/>
              </w:rPr>
              <w:br/>
              <w:t>// Геология и геофизика. – 2024. – Т. 65, № 5. - С. 710-</w:t>
            </w:r>
            <w:proofErr w:type="gramStart"/>
            <w:r w:rsidRPr="00D134DD">
              <w:rPr>
                <w:rFonts w:eastAsia="Times New Roman"/>
                <w:color w:val="auto"/>
              </w:rPr>
              <w:t>726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с. 724-726.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>Изучено распределение золота, серебра и элементов платиновой группы (</w:t>
            </w:r>
            <w:proofErr w:type="spellStart"/>
            <w:r w:rsidRPr="00D134DD">
              <w:rPr>
                <w:rFonts w:eastAsia="Times New Roman"/>
                <w:color w:val="auto"/>
              </w:rPr>
              <w:t>Pd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Pt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Rh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Ir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4DD">
              <w:rPr>
                <w:rFonts w:eastAsia="Times New Roman"/>
                <w:color w:val="auto"/>
              </w:rPr>
              <w:t>Ru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) в двух колонках донных осадков южной части Чукотского моря. Установлено значительное обогащение этими элементами, за исключением </w:t>
            </w:r>
            <w:proofErr w:type="spellStart"/>
            <w:r w:rsidRPr="00D134DD">
              <w:rPr>
                <w:rFonts w:eastAsia="Times New Roman"/>
                <w:color w:val="auto"/>
              </w:rPr>
              <w:t>Ru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34DD">
              <w:rPr>
                <w:rFonts w:eastAsia="Times New Roman"/>
                <w:color w:val="auto"/>
              </w:rPr>
              <w:t>Rh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DD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DD">
              <w:rPr>
                <w:rFonts w:eastAsia="Times New Roman"/>
                <w:color w:val="auto"/>
              </w:rPr>
              <w:t>пелит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-алевритовых осадков с возрастом до 4 тыс. лет, относительно их </w:t>
            </w:r>
            <w:proofErr w:type="spellStart"/>
            <w:r w:rsidRPr="00D134DD">
              <w:rPr>
                <w:rFonts w:eastAsia="Times New Roman"/>
                <w:color w:val="auto"/>
              </w:rPr>
              <w:t>кларка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в земной коре. При электронно-</w:t>
            </w:r>
            <w:proofErr w:type="spellStart"/>
            <w:r w:rsidRPr="00D134DD">
              <w:rPr>
                <w:rFonts w:eastAsia="Times New Roman"/>
                <w:color w:val="auto"/>
              </w:rPr>
              <w:t>микрозондовом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анализе самородные минералы серебра встречены по всем пробам, минералы золота только в поверхностном слое осадков колонки, наиболее близкой к побережью Чукотки. При анализе данных по химическому составу, </w:t>
            </w:r>
            <w:proofErr w:type="spellStart"/>
            <w:r w:rsidRPr="00D134DD">
              <w:rPr>
                <w:rFonts w:eastAsia="Times New Roman"/>
                <w:color w:val="auto"/>
              </w:rPr>
              <w:t>гранулометрии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содержания органического вещества с использованием методов многокомпонентной статистики обосновано накопление благородных металлов в </w:t>
            </w:r>
            <w:proofErr w:type="spellStart"/>
            <w:r w:rsidRPr="00D134DD">
              <w:rPr>
                <w:rFonts w:eastAsia="Times New Roman"/>
                <w:color w:val="auto"/>
              </w:rPr>
              <w:t>кластогенной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и хемогенной формах. Аномально высокое содержание золота 0.3 г/т в современных осадках вблизи побережья Чукотки, возможно, обусловлено дополнительным выносом его с материка из-за разработки россыпных месторождений на суше.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Q-2-IV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spacing w:after="240"/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 xml:space="preserve">Вещественный состав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позднеголоценовых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отложений южной части Чукотского моря</w:t>
            </w:r>
            <w:r w:rsidRPr="00D134DD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D134DD">
              <w:rPr>
                <w:rFonts w:eastAsia="Times New Roman"/>
                <w:color w:val="auto"/>
              </w:rPr>
              <w:t>Вологина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М. Штурм, Н. В. Кулагина, К. И. </w:t>
            </w:r>
            <w:proofErr w:type="spellStart"/>
            <w:r w:rsidRPr="00D134DD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D134DD">
              <w:rPr>
                <w:rFonts w:eastAsia="Times New Roman"/>
                <w:color w:val="auto"/>
              </w:rPr>
              <w:br/>
              <w:t>// Океанология. – 2023. – Т. 63, № 1. - С. 84-</w:t>
            </w:r>
            <w:proofErr w:type="gramStart"/>
            <w:r w:rsidRPr="00D134DD">
              <w:rPr>
                <w:rFonts w:eastAsia="Times New Roman"/>
                <w:color w:val="auto"/>
              </w:rPr>
              <w:t>94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47 назв.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R-1; R-2; Q-1; Q-2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Зуенко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>, Ю. И.</w:t>
            </w:r>
            <w:r w:rsidRPr="00D134DD">
              <w:rPr>
                <w:rFonts w:eastAsia="Times New Roman"/>
                <w:color w:val="auto"/>
              </w:rPr>
              <w:br/>
              <w:t xml:space="preserve">   Утилизация биогенных веществ, поступающих через Берингов пролив в юго-западную часть Чукотского моря, на примере минерального фосфора / Ю. И. </w:t>
            </w:r>
            <w:proofErr w:type="spellStart"/>
            <w:r w:rsidRPr="00D134DD">
              <w:rPr>
                <w:rFonts w:eastAsia="Times New Roman"/>
                <w:color w:val="auto"/>
              </w:rPr>
              <w:t>Зуенко</w:t>
            </w:r>
            <w:proofErr w:type="spellEnd"/>
            <w:r w:rsidRPr="00D134DD">
              <w:rPr>
                <w:rFonts w:eastAsia="Times New Roman"/>
                <w:color w:val="auto"/>
              </w:rPr>
              <w:br/>
              <w:t>// Океанология. – 2024. – Т. 64, № 3. - С. 424-</w:t>
            </w:r>
            <w:proofErr w:type="gramStart"/>
            <w:r w:rsidRPr="00D134DD">
              <w:rPr>
                <w:rFonts w:eastAsia="Times New Roman"/>
                <w:color w:val="auto"/>
              </w:rPr>
              <w:t>437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20 назв.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 xml:space="preserve">Пространственные изменения концентрации биогенных элементов в потоке, направляющемся из Берингова пролива на </w:t>
            </w:r>
            <w:r w:rsidRPr="00D134DD">
              <w:rPr>
                <w:rFonts w:eastAsia="Times New Roman"/>
                <w:color w:val="auto"/>
              </w:rPr>
              <w:lastRenderedPageBreak/>
              <w:t xml:space="preserve">северо-запад, рассмотрены на примере фосфора по данным двух съёмок, выполненных в начале сентября 2010 и 2020 гг. Потоки фосфора разной природы оценены раздельно с помощью балансовой модели на основе TS-анализа, ранее применявшейся в эстуарных исследованиях. Прослежена последовательная утилизация фосфора беринговоморских вод, которая обусловливает развитие в Чукотском море двух зон повышенной продуктивности, разделённых </w:t>
            </w:r>
            <w:proofErr w:type="spellStart"/>
            <w:r w:rsidRPr="00D134DD">
              <w:rPr>
                <w:rFonts w:eastAsia="Times New Roman"/>
                <w:color w:val="auto"/>
              </w:rPr>
              <w:t>низкопродуктивной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зоной. Современная тенденция усиления адвекции беринговоморских вод в Чукотское море ведёт к вытеснению зон утилизации биогенных веществ тихоокеанского происхождения за пределы его юго-западной части и снижению </w:t>
            </w:r>
            <w:proofErr w:type="spellStart"/>
            <w:r w:rsidRPr="00D134DD">
              <w:rPr>
                <w:rFonts w:eastAsia="Times New Roman"/>
                <w:color w:val="auto"/>
              </w:rPr>
              <w:t>биопродуктивности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этого района в летний сезон.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lastRenderedPageBreak/>
              <w:t> - Q-1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spacing w:after="240"/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 xml:space="preserve">Прогнозирование </w:t>
            </w:r>
            <w:proofErr w:type="gramStart"/>
            <w:r w:rsidRPr="00D134DD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D134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в пределах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Пепенвеемской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рудной зоны Чукотского полуострова на основе космической съемки Ресурс,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Канопус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и ASTER</w:t>
            </w:r>
            <w:r w:rsidRPr="00D134DD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D134DD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А. А. Кирсанов, К. Л. </w:t>
            </w:r>
            <w:proofErr w:type="spellStart"/>
            <w:r w:rsidRPr="00D134DD">
              <w:rPr>
                <w:rFonts w:eastAsia="Times New Roman"/>
                <w:color w:val="auto"/>
              </w:rPr>
              <w:t>Липияйнен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D134DD">
              <w:rPr>
                <w:rFonts w:eastAsia="Times New Roman"/>
                <w:color w:val="auto"/>
              </w:rPr>
              <w:t>Апарин</w:t>
            </w:r>
            <w:proofErr w:type="spellEnd"/>
            <w:r w:rsidRPr="00D134DD">
              <w:rPr>
                <w:rFonts w:eastAsia="Times New Roman"/>
                <w:color w:val="auto"/>
              </w:rPr>
              <w:br/>
              <w:t>// Исследование Земли из космоса. – 2023. – № 4. - С. 26-</w:t>
            </w:r>
            <w:proofErr w:type="gramStart"/>
            <w:r w:rsidRPr="00D134DD">
              <w:rPr>
                <w:rFonts w:eastAsia="Times New Roman"/>
                <w:color w:val="auto"/>
              </w:rPr>
              <w:t>41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с. 40-41.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R-59; Q-1; O-56; O-55; M-54; L-54; K-53; K-52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spacing w:after="240"/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Глотов, В. Е.</w:t>
            </w:r>
            <w:r w:rsidRPr="00D134DD">
              <w:rPr>
                <w:rFonts w:eastAsia="Times New Roman"/>
                <w:color w:val="auto"/>
              </w:rPr>
              <w:br/>
              <w:t>   Сульфидные иловые грязи морского побережья Дальнего Востока России / В. Е. Глотов, В. В. Кулаков</w:t>
            </w:r>
            <w:r w:rsidRPr="00D134DD">
              <w:rPr>
                <w:rFonts w:eastAsia="Times New Roman"/>
                <w:color w:val="auto"/>
              </w:rPr>
              <w:br/>
              <w:t>// География и природные ресурсы. – 2023. – Т. 44, № 1. - С. 84-</w:t>
            </w:r>
            <w:proofErr w:type="gramStart"/>
            <w:r w:rsidRPr="00D134DD">
              <w:rPr>
                <w:rFonts w:eastAsia="Times New Roman"/>
                <w:color w:val="auto"/>
              </w:rPr>
              <w:t>94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40 назв.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b/>
                <w:bCs/>
                <w:color w:val="auto"/>
              </w:rPr>
              <w:t> - Q-60-XVI</w:t>
            </w:r>
            <w:r w:rsidRPr="00D134D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D134DD" w:rsidTr="007538F0">
        <w:trPr>
          <w:tblCellSpacing w:w="15" w:type="dxa"/>
        </w:trPr>
        <w:tc>
          <w:tcPr>
            <w:tcW w:w="5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0A4B18" w:rsidRPr="00D134DD" w:rsidRDefault="000A4B18" w:rsidP="007538F0">
            <w:pPr>
              <w:rPr>
                <w:rFonts w:eastAsia="Times New Roman"/>
                <w:color w:val="auto"/>
              </w:rPr>
            </w:pPr>
            <w:r w:rsidRPr="00D134DD">
              <w:rPr>
                <w:rFonts w:eastAsia="Times New Roman"/>
                <w:color w:val="auto"/>
              </w:rPr>
              <w:t>   </w:t>
            </w:r>
            <w:r w:rsidRPr="00D134DD">
              <w:rPr>
                <w:rFonts w:eastAsia="Times New Roman"/>
                <w:b/>
                <w:bCs/>
                <w:color w:val="auto"/>
              </w:rPr>
              <w:t xml:space="preserve">Пирит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134DD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D134DD">
              <w:rPr>
                <w:rFonts w:eastAsia="Times New Roman"/>
                <w:b/>
                <w:bCs/>
                <w:color w:val="auto"/>
              </w:rPr>
              <w:t xml:space="preserve"> месторождения Жильное (Чукотский АО</w:t>
            </w:r>
            <w:proofErr w:type="gramStart"/>
            <w:r w:rsidRPr="00D134D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134DD">
              <w:rPr>
                <w:rFonts w:eastAsia="Times New Roman"/>
                <w:b/>
                <w:bCs/>
                <w:color w:val="auto"/>
              </w:rPr>
              <w:t xml:space="preserve"> морфология, стадийность образования, продукты преобразования</w:t>
            </w:r>
            <w:r w:rsidRPr="00D134DD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D134DD">
              <w:rPr>
                <w:rFonts w:eastAsia="Times New Roman"/>
                <w:color w:val="auto"/>
              </w:rPr>
              <w:t>Голдырев</w:t>
            </w:r>
            <w:proofErr w:type="spellEnd"/>
            <w:r w:rsidRPr="00D134DD">
              <w:rPr>
                <w:rFonts w:eastAsia="Times New Roman"/>
                <w:color w:val="auto"/>
              </w:rPr>
              <w:t>, Б. М. Осовецкий, В. А. Наумов [и др.]</w:t>
            </w:r>
            <w:r w:rsidRPr="00D134DD">
              <w:rPr>
                <w:rFonts w:eastAsia="Times New Roman"/>
                <w:color w:val="auto"/>
              </w:rPr>
              <w:br/>
              <w:t>// Отечественная геология : [электронный журнал]. – 2023. – № 3. - С. 42-</w:t>
            </w:r>
            <w:proofErr w:type="gramStart"/>
            <w:r w:rsidRPr="00D134DD">
              <w:rPr>
                <w:rFonts w:eastAsia="Times New Roman"/>
                <w:color w:val="auto"/>
              </w:rPr>
              <w:t>56 :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34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DD">
              <w:rPr>
                <w:rFonts w:eastAsia="Times New Roman"/>
                <w:color w:val="auto"/>
              </w:rPr>
              <w:t>.: 23 назв. - Полный текст статьи доступен в Научной электронной библиотеке eLIBRARY.RU. URL: https://www.elibrary.ru/download/elibrary_54166966_75270821.pdf (дата обращения: 22.08.2024</w:t>
            </w:r>
            <w:proofErr w:type="gramStart"/>
            <w:r w:rsidRPr="00D134DD">
              <w:rPr>
                <w:rFonts w:eastAsia="Times New Roman"/>
                <w:color w:val="auto"/>
              </w:rPr>
              <w:t>).</w:t>
            </w:r>
            <w:r w:rsidRPr="00D134DD">
              <w:rPr>
                <w:rFonts w:eastAsia="Times New Roman"/>
                <w:color w:val="auto"/>
              </w:rPr>
              <w:br/>
            </w:r>
            <w:r w:rsidRPr="00D134DD">
              <w:rPr>
                <w:rFonts w:eastAsia="Times New Roman"/>
                <w:color w:val="auto"/>
              </w:rPr>
              <w:br/>
              <w:t>Месторождение</w:t>
            </w:r>
            <w:proofErr w:type="gramEnd"/>
            <w:r w:rsidRPr="00D134DD">
              <w:rPr>
                <w:rFonts w:eastAsia="Times New Roman"/>
                <w:color w:val="auto"/>
              </w:rPr>
              <w:t xml:space="preserve"> Жильное относится к </w:t>
            </w:r>
            <w:proofErr w:type="spellStart"/>
            <w:r w:rsidRPr="00D134DD">
              <w:rPr>
                <w:rFonts w:eastAsia="Times New Roman"/>
                <w:color w:val="auto"/>
              </w:rPr>
              <w:t>Амгуэмо-Канчаланской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металлогенической зоне, в пределах которой существуют различные по показателю </w:t>
            </w:r>
            <w:proofErr w:type="spellStart"/>
            <w:r w:rsidRPr="00D134DD">
              <w:rPr>
                <w:rFonts w:eastAsia="Times New Roman"/>
                <w:color w:val="auto"/>
              </w:rPr>
              <w:t>Ag</w:t>
            </w:r>
            <w:proofErr w:type="spellEnd"/>
            <w:r w:rsidRPr="00D134DD">
              <w:rPr>
                <w:rFonts w:eastAsia="Times New Roman"/>
                <w:color w:val="auto"/>
              </w:rPr>
              <w:t>/</w:t>
            </w:r>
            <w:proofErr w:type="spellStart"/>
            <w:r w:rsidRPr="00D134DD">
              <w:rPr>
                <w:rFonts w:eastAsia="Times New Roman"/>
                <w:color w:val="auto"/>
              </w:rPr>
              <w:t>Au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типы золото-серебряных руд. Они были сформированы на различных стадиях </w:t>
            </w:r>
            <w:proofErr w:type="spellStart"/>
            <w:r w:rsidRPr="00D134D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. Изучение особенностей пирита может быть использовано для понимания условий формирования месторождения и совершенствования методики их прогнозирования в пределах зоны. Цель работы – выделение основных форм нахождения и генераций пирита, воссоздание стадийности </w:t>
            </w:r>
            <w:proofErr w:type="spellStart"/>
            <w:r w:rsidRPr="00D134D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. В результате были </w:t>
            </w:r>
            <w:r w:rsidRPr="00D134DD">
              <w:rPr>
                <w:rFonts w:eastAsia="Times New Roman"/>
                <w:color w:val="auto"/>
              </w:rPr>
              <w:lastRenderedPageBreak/>
              <w:t xml:space="preserve">обнаружены разнообразные морфологические типы и формы нахождения пирита (одиночные кристаллы, зёрна округлой формы, сплошные зоны пиритизации, сростки, формы замещения, коррозии и преобразования) и выделены пять его генераций. В пределах месторождения и </w:t>
            </w:r>
            <w:proofErr w:type="spellStart"/>
            <w:r w:rsidRPr="00D134DD">
              <w:rPr>
                <w:rFonts w:eastAsia="Times New Roman"/>
                <w:color w:val="auto"/>
              </w:rPr>
              <w:t>Амгуэмо-Канчаланской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зоны существуют 3 продуктивные стадии </w:t>
            </w:r>
            <w:proofErr w:type="spellStart"/>
            <w:r w:rsidRPr="00D134D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, из них </w:t>
            </w:r>
            <w:proofErr w:type="spellStart"/>
            <w:r w:rsidRPr="00D134DD">
              <w:rPr>
                <w:rFonts w:eastAsia="Times New Roman"/>
                <w:color w:val="auto"/>
              </w:rPr>
              <w:t>серебрянозолотые</w:t>
            </w:r>
            <w:proofErr w:type="spellEnd"/>
            <w:r w:rsidRPr="00D134DD">
              <w:rPr>
                <w:rFonts w:eastAsia="Times New Roman"/>
                <w:color w:val="auto"/>
              </w:rPr>
              <w:t xml:space="preserve"> руды месторождения Жильное были сформированы на серебро-сульфидно-полиметаллической стадии.</w:t>
            </w:r>
          </w:p>
        </w:tc>
      </w:tr>
    </w:tbl>
    <w:p w:rsidR="000A4B18" w:rsidRPr="00D134DD" w:rsidRDefault="000A4B18" w:rsidP="000A4B18">
      <w:pPr>
        <w:rPr>
          <w:rFonts w:eastAsia="Times New Roman"/>
          <w:color w:val="auto"/>
        </w:rPr>
      </w:pPr>
    </w:p>
    <w:p w:rsidR="00940A6D" w:rsidRDefault="00940A6D"/>
    <w:p w:rsidR="000A4B18" w:rsidRDefault="000A4B18" w:rsidP="000A4B18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0A4B18" w:rsidRDefault="000A4B18" w:rsidP="000A4B18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0A4B18" w:rsidRPr="0017369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  <w:lang w:val="en-US"/>
              </w:rPr>
            </w:pPr>
            <w:r w:rsidRPr="00173693">
              <w:rPr>
                <w:rFonts w:eastAsia="Times New Roman"/>
                <w:b/>
                <w:bCs/>
                <w:color w:val="auto"/>
                <w:lang w:val="en-US"/>
              </w:rPr>
              <w:t> - Q-60-VIII; Q-60-XIV; Q-59-XXI</w:t>
            </w:r>
            <w:r w:rsidRPr="0017369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A4B18" w:rsidRPr="00173693" w:rsidTr="007538F0">
        <w:trPr>
          <w:tblCellSpacing w:w="15" w:type="dxa"/>
        </w:trPr>
        <w:tc>
          <w:tcPr>
            <w:tcW w:w="493" w:type="pct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b/>
                <w:bCs/>
                <w:color w:val="auto"/>
              </w:rPr>
              <w:t>Авилова О. В.</w:t>
            </w:r>
            <w:r w:rsidRPr="00173693">
              <w:rPr>
                <w:rFonts w:eastAsia="Times New Roman"/>
                <w:color w:val="auto"/>
              </w:rPr>
              <w:br/>
              <w:t xml:space="preserve">   Геолого-поисковые модели медно-порфирового </w:t>
            </w:r>
            <w:proofErr w:type="spellStart"/>
            <w:r w:rsidRPr="001736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 Центральной Чукотки / О. В. Авилова</w:t>
            </w:r>
            <w:r w:rsidRPr="0017369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10-12 : табл. – </w:t>
            </w:r>
            <w:proofErr w:type="spellStart"/>
            <w:r w:rsidRPr="00173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3693">
              <w:rPr>
                <w:rFonts w:eastAsia="Times New Roman"/>
                <w:color w:val="auto"/>
              </w:rPr>
              <w:t>.: 1 назв.</w:t>
            </w:r>
            <w:r w:rsidRPr="00173693">
              <w:rPr>
                <w:rFonts w:eastAsia="Times New Roman"/>
                <w:color w:val="auto"/>
              </w:rPr>
              <w:br/>
            </w:r>
            <w:r w:rsidRPr="00173693">
              <w:rPr>
                <w:rFonts w:eastAsia="Times New Roman"/>
                <w:color w:val="auto"/>
              </w:rPr>
              <w:br/>
              <w:t xml:space="preserve">Для медно-порфирового </w:t>
            </w:r>
            <w:proofErr w:type="spellStart"/>
            <w:r w:rsidRPr="001736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 Центральной Чукотки в пределах </w:t>
            </w:r>
            <w:proofErr w:type="spellStart"/>
            <w:r w:rsidRPr="00173693">
              <w:rPr>
                <w:rFonts w:eastAsia="Times New Roman"/>
                <w:color w:val="auto"/>
              </w:rPr>
              <w:t>Удско-Мургальского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73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173693">
              <w:rPr>
                <w:rFonts w:eastAsia="Times New Roman"/>
                <w:color w:val="auto"/>
              </w:rPr>
              <w:t>вулкано</w:t>
            </w:r>
            <w:proofErr w:type="spellEnd"/>
            <w:r w:rsidRPr="00173693">
              <w:rPr>
                <w:rFonts w:eastAsia="Times New Roman"/>
                <w:color w:val="auto"/>
              </w:rPr>
              <w:t>-плутонических поясов (ВПП) (Моренный и Ольховский рудные узлы) установлен характер проявления комплекса прогнозно-поисковых критериев и признаков и адаптированы типовые геолого-поисковые модели для различных обстановок формирования, которые могут быть использованы при прогнозировании и предварительной оценке перспективных площадей в пределах рассмотренных ВПП и определять направления геолого-поисковых работ.</w:t>
            </w:r>
          </w:p>
        </w:tc>
      </w:tr>
      <w:tr w:rsidR="000A4B18" w:rsidRPr="0017369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b/>
                <w:bCs/>
                <w:color w:val="auto"/>
              </w:rPr>
              <w:t> - Q-60</w:t>
            </w:r>
            <w:r w:rsidRPr="0017369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4B18" w:rsidRPr="00173693" w:rsidTr="007538F0">
        <w:trPr>
          <w:tblCellSpacing w:w="15" w:type="dxa"/>
        </w:trPr>
        <w:tc>
          <w:tcPr>
            <w:tcW w:w="493" w:type="pct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0A4B18" w:rsidRPr="00173693" w:rsidRDefault="000A4B18" w:rsidP="007538F0">
            <w:pPr>
              <w:rPr>
                <w:rFonts w:eastAsia="Times New Roman"/>
                <w:color w:val="auto"/>
              </w:rPr>
            </w:pPr>
            <w:r w:rsidRPr="00173693">
              <w:rPr>
                <w:rFonts w:eastAsia="Times New Roman"/>
                <w:b/>
                <w:bCs/>
                <w:color w:val="auto"/>
              </w:rPr>
              <w:t>Авилова, О. В.</w:t>
            </w:r>
            <w:r w:rsidRPr="00173693">
              <w:rPr>
                <w:rFonts w:eastAsia="Times New Roman"/>
                <w:color w:val="auto"/>
              </w:rPr>
              <w:br/>
              <w:t xml:space="preserve">   Рудно-метасоматическая зональность как критерий прогноза медно-порфирового </w:t>
            </w:r>
            <w:proofErr w:type="spellStart"/>
            <w:r w:rsidRPr="001736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 Центральной Чукотки / О. В. Авилова</w:t>
            </w:r>
            <w:r w:rsidRPr="00173693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6-8. – </w:t>
            </w:r>
            <w:proofErr w:type="spellStart"/>
            <w:proofErr w:type="gramStart"/>
            <w:r w:rsidRPr="00173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3693">
              <w:rPr>
                <w:rFonts w:eastAsia="Times New Roman"/>
                <w:color w:val="auto"/>
              </w:rPr>
              <w:t>.:</w:t>
            </w:r>
            <w:proofErr w:type="gramEnd"/>
            <w:r w:rsidRPr="00173693">
              <w:rPr>
                <w:rFonts w:eastAsia="Times New Roman"/>
                <w:color w:val="auto"/>
              </w:rPr>
              <w:t xml:space="preserve"> 4 назв.</w:t>
            </w:r>
            <w:r w:rsidRPr="00173693">
              <w:rPr>
                <w:rFonts w:eastAsia="Times New Roman"/>
                <w:color w:val="auto"/>
              </w:rPr>
              <w:br/>
            </w:r>
            <w:r w:rsidRPr="00173693">
              <w:rPr>
                <w:rFonts w:eastAsia="Times New Roman"/>
                <w:color w:val="auto"/>
              </w:rPr>
              <w:br/>
              <w:t xml:space="preserve">Выявлены особенности рудно-метасоматической зональности и условий локализации руд медно-порфировых проявлений Центральной Чукотки на территории </w:t>
            </w:r>
            <w:proofErr w:type="spellStart"/>
            <w:r w:rsidRPr="00173693">
              <w:rPr>
                <w:rFonts w:eastAsia="Times New Roman"/>
                <w:color w:val="auto"/>
              </w:rPr>
              <w:t>Удско-Мургальского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73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173693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173693">
              <w:rPr>
                <w:rFonts w:eastAsia="Times New Roman"/>
                <w:color w:val="auto"/>
              </w:rPr>
              <w:t>вулкано</w:t>
            </w:r>
            <w:proofErr w:type="spellEnd"/>
            <w:r w:rsidRPr="00173693">
              <w:rPr>
                <w:rFonts w:eastAsia="Times New Roman"/>
                <w:color w:val="auto"/>
              </w:rPr>
              <w:t>-плутонических поясов (ВИН) - Моренного и Ольховского рудных узлов, рекомендованных для использования при прогнозировании и предварительной оценки перспективных площадей в пределах рассмотренных ВПП и определения направлений геолого-поисковых работ.</w:t>
            </w:r>
          </w:p>
        </w:tc>
      </w:tr>
    </w:tbl>
    <w:p w:rsidR="000A4B18" w:rsidRPr="000A4B18" w:rsidRDefault="000A4B18" w:rsidP="000A4B18">
      <w:pPr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0A4B18" w:rsidRPr="000A4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53647"/>
    <w:multiLevelType w:val="hybridMultilevel"/>
    <w:tmpl w:val="B34A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18"/>
    <w:rsid w:val="000A4B18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93C1A-4913-40B9-9F5A-C04B1FB7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B1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A4B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B1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A4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2087</Words>
  <Characters>11896</Characters>
  <Application>Microsoft Office Word</Application>
  <DocSecurity>0</DocSecurity>
  <Lines>99</Lines>
  <Paragraphs>27</Paragraphs>
  <ScaleCrop>false</ScaleCrop>
  <Company/>
  <LinksUpToDate>false</LinksUpToDate>
  <CharactersWithSpaces>13956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2025-01-28T10:19:00Z</dcterms:created>
  <dcterms:modified xsi:type="dcterms:W3CDTF">2025-01-28T10:21:00Z</dcterms:modified>
</cp:coreProperties>
</file>