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DF7" w:rsidRDefault="003A2DF7" w:rsidP="003A2DF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P-59, 60</w:t>
      </w:r>
    </w:p>
    <w:p w:rsidR="003A2DF7" w:rsidRDefault="003A2DF7" w:rsidP="003A2DF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2023-2024</w:t>
      </w:r>
    </w:p>
    <w:p w:rsidR="003A2DF7" w:rsidRPr="003A2DF7" w:rsidRDefault="003A2DF7" w:rsidP="003A2DF7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A2DF7" w:rsidRPr="001D235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  <w:lang w:val="en-US"/>
              </w:rPr>
            </w:pPr>
            <w:r w:rsidRPr="001D2353">
              <w:rPr>
                <w:rFonts w:eastAsia="Times New Roman"/>
                <w:b/>
                <w:bCs/>
                <w:color w:val="auto"/>
                <w:lang w:val="en-US"/>
              </w:rPr>
              <w:t> - Q-37-II; Q-40-VI; R-42-XXIX; S-47-XX; R-55-VII; R-59-XXVIII; P-59-I</w:t>
            </w:r>
            <w:r w:rsidRPr="001D235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5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   </w:t>
            </w:r>
            <w:r w:rsidRPr="001D2353">
              <w:rPr>
                <w:rFonts w:eastAsia="Times New Roman"/>
                <w:b/>
                <w:bCs/>
                <w:color w:val="auto"/>
              </w:rPr>
              <w:t>Методика дистанционной оценки характеристик неизученных озер материковой части российской тундры</w:t>
            </w:r>
            <w:r w:rsidRPr="001D2353">
              <w:rPr>
                <w:rFonts w:eastAsia="Times New Roman"/>
                <w:color w:val="auto"/>
              </w:rPr>
              <w:t xml:space="preserve"> / И. С. Зверев, С. Д. Голосов, С. А. Кондратьев, А. М. Расулова</w:t>
            </w:r>
            <w:r w:rsidRPr="001D2353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511, № 2. - С. 254-</w:t>
            </w:r>
            <w:proofErr w:type="gramStart"/>
            <w:r w:rsidRPr="001D2353">
              <w:rPr>
                <w:rFonts w:eastAsia="Times New Roman"/>
                <w:color w:val="auto"/>
              </w:rPr>
              <w:t>260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1D23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353">
              <w:rPr>
                <w:rFonts w:eastAsia="Times New Roman"/>
                <w:color w:val="auto"/>
              </w:rPr>
              <w:t>.: 17 назв.</w:t>
            </w:r>
            <w:r w:rsidRPr="001D2353">
              <w:rPr>
                <w:rFonts w:eastAsia="Times New Roman"/>
                <w:color w:val="auto"/>
              </w:rPr>
              <w:br/>
            </w:r>
            <w:r w:rsidRPr="001D2353">
              <w:rPr>
                <w:rFonts w:eastAsia="Times New Roman"/>
                <w:color w:val="auto"/>
              </w:rPr>
              <w:br/>
              <w:t xml:space="preserve">Предложена методика оценки гидрофизических и химико-биологических характеристик неизученных малых и средних озер (площадью до 100 км2) арктических территорий России с использованием методов дистанционного зондирования и математического моделирования. Методика основана на использовании одномерной модели </w:t>
            </w:r>
            <w:proofErr w:type="spellStart"/>
            <w:r w:rsidRPr="001D2353">
              <w:rPr>
                <w:rFonts w:eastAsia="Times New Roman"/>
                <w:color w:val="auto"/>
              </w:rPr>
              <w:t>гидротермодинамических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и химико-биологических процессов в водоемах. Предложенный подход позволяет на основе информации о географических координатах и площади поверхности озера получить оценку теплопереноса между атмосферой, льдом, водой и донными отложениями, дату образования ледового покрова, его толщину и продолжительность существования ледостава, рассчитывать профили температуры воды и донных отложений, а также растворенного кислорода по глубине. При этом не требуются контактные измерения, что крайне важно для труднодоступных и малоизученных северных территорий нашей страны.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b/>
                <w:bCs/>
                <w:color w:val="auto"/>
              </w:rPr>
              <w:t> - P-60-VIII; P-60-IX</w:t>
            </w:r>
            <w:r w:rsidRPr="001D235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5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   </w:t>
            </w:r>
            <w:r w:rsidRPr="001D2353">
              <w:rPr>
                <w:rFonts w:eastAsia="Times New Roman"/>
                <w:b/>
                <w:bCs/>
                <w:color w:val="auto"/>
              </w:rPr>
              <w:t xml:space="preserve">Позднемеловые </w:t>
            </w:r>
            <w:proofErr w:type="spellStart"/>
            <w:r w:rsidRPr="001D2353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D235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353">
              <w:rPr>
                <w:rFonts w:eastAsia="Times New Roman"/>
                <w:b/>
                <w:bCs/>
                <w:color w:val="auto"/>
              </w:rPr>
              <w:t>Майницкого</w:t>
            </w:r>
            <w:proofErr w:type="spellEnd"/>
            <w:r w:rsidRPr="001D235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353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D2353">
              <w:rPr>
                <w:rFonts w:eastAsia="Times New Roman"/>
                <w:b/>
                <w:bCs/>
                <w:color w:val="auto"/>
              </w:rPr>
              <w:t xml:space="preserve"> (Восточная </w:t>
            </w:r>
            <w:proofErr w:type="spellStart"/>
            <w:r w:rsidRPr="001D2353">
              <w:rPr>
                <w:rFonts w:eastAsia="Times New Roman"/>
                <w:b/>
                <w:bCs/>
                <w:color w:val="auto"/>
              </w:rPr>
              <w:t>Корякия</w:t>
            </w:r>
            <w:proofErr w:type="spellEnd"/>
            <w:r w:rsidRPr="001D2353">
              <w:rPr>
                <w:rFonts w:eastAsia="Times New Roman"/>
                <w:b/>
                <w:bCs/>
                <w:color w:val="auto"/>
              </w:rPr>
              <w:t>): возраст, геохимические особенности и геодинамическая позиция</w:t>
            </w:r>
            <w:r w:rsidRPr="001D2353">
              <w:rPr>
                <w:rFonts w:eastAsia="Times New Roman"/>
                <w:color w:val="auto"/>
              </w:rPr>
              <w:t xml:space="preserve"> / А. В. Моисеев, М. В. </w:t>
            </w:r>
            <w:proofErr w:type="spellStart"/>
            <w:r w:rsidRPr="001D2353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1D2353">
              <w:rPr>
                <w:rFonts w:eastAsia="Times New Roman"/>
                <w:color w:val="auto"/>
              </w:rPr>
              <w:t>, Т. Н. Палечек [и др.]</w:t>
            </w:r>
            <w:r w:rsidRPr="001D2353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514, № 1. - С. 97-</w:t>
            </w:r>
            <w:proofErr w:type="gramStart"/>
            <w:r w:rsidRPr="001D2353">
              <w:rPr>
                <w:rFonts w:eastAsia="Times New Roman"/>
                <w:color w:val="auto"/>
              </w:rPr>
              <w:t>104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1D23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353">
              <w:rPr>
                <w:rFonts w:eastAsia="Times New Roman"/>
                <w:color w:val="auto"/>
              </w:rPr>
              <w:t>.: 22 назв.</w:t>
            </w:r>
            <w:r w:rsidRPr="001D2353">
              <w:rPr>
                <w:rFonts w:eastAsia="Times New Roman"/>
                <w:color w:val="auto"/>
              </w:rPr>
              <w:br/>
            </w:r>
            <w:r w:rsidRPr="001D2353">
              <w:rPr>
                <w:rFonts w:eastAsia="Times New Roman"/>
                <w:color w:val="auto"/>
              </w:rPr>
              <w:br/>
              <w:t>Представлены новые U-</w:t>
            </w:r>
            <w:proofErr w:type="spellStart"/>
            <w:r w:rsidRPr="001D2353">
              <w:rPr>
                <w:rFonts w:eastAsia="Times New Roman"/>
                <w:color w:val="auto"/>
              </w:rPr>
              <w:t>Pb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-геохронологические и геохимические данные для </w:t>
            </w:r>
            <w:proofErr w:type="spellStart"/>
            <w:r w:rsidRPr="001D235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353">
              <w:rPr>
                <w:rFonts w:eastAsia="Times New Roman"/>
                <w:color w:val="auto"/>
              </w:rPr>
              <w:t>Майницкого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35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Корякской складчатой области. Показано, что </w:t>
            </w:r>
            <w:proofErr w:type="spellStart"/>
            <w:r w:rsidRPr="001D2353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прорывают складчато-надвиговые структуры </w:t>
            </w:r>
            <w:proofErr w:type="spellStart"/>
            <w:r w:rsidRPr="001D2353">
              <w:rPr>
                <w:rFonts w:eastAsia="Times New Roman"/>
                <w:color w:val="auto"/>
              </w:rPr>
              <w:t>Майницкого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35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, в которых участвуют </w:t>
            </w:r>
            <w:proofErr w:type="spellStart"/>
            <w:r w:rsidRPr="001D2353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позднего палеозоя - позднего мезозоя и вулканогенно-кремнисто-терригенные отложения средней юры-</w:t>
            </w:r>
            <w:proofErr w:type="spellStart"/>
            <w:r w:rsidRPr="001D2353">
              <w:rPr>
                <w:rFonts w:eastAsia="Times New Roman"/>
                <w:color w:val="auto"/>
              </w:rPr>
              <w:t>турона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2353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относятся к </w:t>
            </w:r>
            <w:proofErr w:type="spellStart"/>
            <w:r w:rsidRPr="001D2353">
              <w:rPr>
                <w:rFonts w:eastAsia="Times New Roman"/>
                <w:color w:val="auto"/>
              </w:rPr>
              <w:t>низкощелочным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кварцевым диоритам и </w:t>
            </w:r>
            <w:proofErr w:type="spellStart"/>
            <w:r w:rsidRPr="001D2353">
              <w:rPr>
                <w:rFonts w:eastAsia="Times New Roman"/>
                <w:color w:val="auto"/>
              </w:rPr>
              <w:t>гранодиоритам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I-типа, входят в состав позднемеловой </w:t>
            </w:r>
            <w:proofErr w:type="spellStart"/>
            <w:proofErr w:type="gramStart"/>
            <w:r w:rsidRPr="001D2353">
              <w:rPr>
                <w:rFonts w:eastAsia="Times New Roman"/>
                <w:color w:val="auto"/>
              </w:rPr>
              <w:t>вулкано</w:t>
            </w:r>
            <w:proofErr w:type="spellEnd"/>
            <w:r w:rsidRPr="001D2353">
              <w:rPr>
                <w:rFonts w:eastAsia="Times New Roman"/>
                <w:color w:val="auto"/>
              </w:rPr>
              <w:t>-плутонической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ассоциации и </w:t>
            </w:r>
            <w:r w:rsidRPr="001D2353">
              <w:rPr>
                <w:rFonts w:eastAsia="Times New Roman"/>
                <w:color w:val="auto"/>
              </w:rPr>
              <w:lastRenderedPageBreak/>
              <w:t>формировались в обстановке конвергентной окраины. U-</w:t>
            </w:r>
            <w:proofErr w:type="spellStart"/>
            <w:r w:rsidRPr="001D2353">
              <w:rPr>
                <w:rFonts w:eastAsia="Times New Roman"/>
                <w:color w:val="auto"/>
              </w:rPr>
              <w:t>Pb</w:t>
            </w:r>
            <w:proofErr w:type="spellEnd"/>
            <w:r w:rsidRPr="001D2353">
              <w:rPr>
                <w:rFonts w:eastAsia="Times New Roman"/>
                <w:color w:val="auto"/>
              </w:rPr>
              <w:t>-возрасты цирконов составляют 82-90 млн лет.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b/>
                <w:bCs/>
                <w:color w:val="auto"/>
              </w:rPr>
              <w:lastRenderedPageBreak/>
              <w:t> - N-57; O-57; O-58; P-59</w:t>
            </w:r>
            <w:r w:rsidRPr="001D235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5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A2DF7" w:rsidRPr="001D2353" w:rsidRDefault="003A2DF7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1D2353">
              <w:rPr>
                <w:rFonts w:eastAsia="Times New Roman"/>
                <w:b/>
                <w:bCs/>
                <w:color w:val="auto"/>
              </w:rPr>
              <w:t>Цуканов</w:t>
            </w:r>
            <w:proofErr w:type="spellEnd"/>
            <w:r w:rsidRPr="001D2353">
              <w:rPr>
                <w:rFonts w:eastAsia="Times New Roman"/>
                <w:b/>
                <w:bCs/>
                <w:color w:val="auto"/>
              </w:rPr>
              <w:t>, Н. В.</w:t>
            </w:r>
            <w:r w:rsidRPr="001D2353">
              <w:rPr>
                <w:rFonts w:eastAsia="Times New Roman"/>
                <w:color w:val="auto"/>
              </w:rPr>
              <w:br/>
              <w:t xml:space="preserve">   Вещественные комплексы </w:t>
            </w:r>
            <w:proofErr w:type="spellStart"/>
            <w:r w:rsidRPr="001D2353">
              <w:rPr>
                <w:rFonts w:eastAsia="Times New Roman"/>
                <w:color w:val="auto"/>
              </w:rPr>
              <w:t>палеоокраинноморских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1D2353">
              <w:rPr>
                <w:rFonts w:eastAsia="Times New Roman"/>
                <w:color w:val="auto"/>
              </w:rPr>
              <w:t>Олюторско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-Камчатского </w:t>
            </w:r>
            <w:proofErr w:type="gramStart"/>
            <w:r w:rsidRPr="001D2353">
              <w:rPr>
                <w:rFonts w:eastAsia="Times New Roman"/>
                <w:color w:val="auto"/>
              </w:rPr>
              <w:t>региона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(особенности строения, состава и геодинамика) / Н. В. </w:t>
            </w:r>
            <w:proofErr w:type="spellStart"/>
            <w:r w:rsidRPr="001D2353">
              <w:rPr>
                <w:rFonts w:eastAsia="Times New Roman"/>
                <w:color w:val="auto"/>
              </w:rPr>
              <w:t>Цуканов</w:t>
            </w:r>
            <w:proofErr w:type="spellEnd"/>
            <w:r w:rsidRPr="001D2353">
              <w:rPr>
                <w:rFonts w:eastAsia="Times New Roman"/>
                <w:color w:val="auto"/>
              </w:rPr>
              <w:t>, П. И. Федоров</w:t>
            </w:r>
            <w:r w:rsidRPr="001D2353">
              <w:rPr>
                <w:rFonts w:eastAsia="Times New Roman"/>
                <w:color w:val="auto"/>
              </w:rPr>
              <w:br/>
              <w:t>// Океанология. – 2023. – Т. 63, № 3. - С. 447-</w:t>
            </w:r>
            <w:proofErr w:type="gramStart"/>
            <w:r w:rsidRPr="001D2353">
              <w:rPr>
                <w:rFonts w:eastAsia="Times New Roman"/>
                <w:color w:val="auto"/>
              </w:rPr>
              <w:t>466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1D23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353">
              <w:rPr>
                <w:rFonts w:eastAsia="Times New Roman"/>
                <w:color w:val="auto"/>
              </w:rPr>
              <w:t>.: 65 назв.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b/>
                <w:bCs/>
                <w:color w:val="auto"/>
              </w:rPr>
              <w:t> - P-60-XII</w:t>
            </w:r>
            <w:r w:rsidRPr="001D235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5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A2DF7" w:rsidRPr="001D2353" w:rsidRDefault="003A2DF7" w:rsidP="007538F0">
            <w:pPr>
              <w:spacing w:after="240"/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   </w:t>
            </w:r>
            <w:r w:rsidRPr="001D2353">
              <w:rPr>
                <w:rFonts w:eastAsia="Times New Roman"/>
                <w:b/>
                <w:bCs/>
                <w:color w:val="auto"/>
              </w:rPr>
              <w:t>Оценка современного состояния окружающей среды в зоне деятельности угольных шахт в Чукотском автономном округе</w:t>
            </w:r>
            <w:r w:rsidRPr="001D2353">
              <w:rPr>
                <w:rFonts w:eastAsia="Times New Roman"/>
                <w:color w:val="auto"/>
              </w:rPr>
              <w:t xml:space="preserve"> / О. Т. Конина, С. С. </w:t>
            </w:r>
            <w:proofErr w:type="spellStart"/>
            <w:r w:rsidRPr="001D2353">
              <w:rPr>
                <w:rFonts w:eastAsia="Times New Roman"/>
                <w:color w:val="auto"/>
              </w:rPr>
              <w:t>Сандимиров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1D2353">
              <w:rPr>
                <w:rFonts w:eastAsia="Times New Roman"/>
                <w:color w:val="auto"/>
              </w:rPr>
              <w:t>Боровичёв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[и др.]</w:t>
            </w:r>
            <w:r w:rsidRPr="001D2353">
              <w:rPr>
                <w:rFonts w:eastAsia="Times New Roman"/>
                <w:color w:val="auto"/>
              </w:rPr>
              <w:br/>
              <w:t>// География и природные ресурсы. – 2023. – Т. 44, № 2. - С. 73-</w:t>
            </w:r>
            <w:proofErr w:type="gramStart"/>
            <w:r w:rsidRPr="001D2353">
              <w:rPr>
                <w:rFonts w:eastAsia="Times New Roman"/>
                <w:color w:val="auto"/>
              </w:rPr>
              <w:t>83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1D23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353">
              <w:rPr>
                <w:rFonts w:eastAsia="Times New Roman"/>
                <w:color w:val="auto"/>
              </w:rPr>
              <w:t>.: 21 назв.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b/>
                <w:bCs/>
                <w:color w:val="auto"/>
              </w:rPr>
              <w:t> - Q-59; P-60-XII</w:t>
            </w:r>
            <w:r w:rsidRPr="001D235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A2DF7" w:rsidRPr="001D2353" w:rsidTr="007538F0">
        <w:trPr>
          <w:tblCellSpacing w:w="15" w:type="dxa"/>
        </w:trPr>
        <w:tc>
          <w:tcPr>
            <w:tcW w:w="5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A2DF7" w:rsidRPr="001D2353" w:rsidRDefault="003A2DF7" w:rsidP="007538F0">
            <w:pPr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A2DF7" w:rsidRPr="001D2353" w:rsidRDefault="003A2DF7" w:rsidP="007538F0">
            <w:pPr>
              <w:spacing w:after="240"/>
              <w:rPr>
                <w:rFonts w:eastAsia="Times New Roman"/>
                <w:color w:val="auto"/>
              </w:rPr>
            </w:pPr>
            <w:r w:rsidRPr="001D2353">
              <w:rPr>
                <w:rFonts w:eastAsia="Times New Roman"/>
                <w:b/>
                <w:bCs/>
                <w:color w:val="auto"/>
              </w:rPr>
              <w:t>Герман, А. Б.</w:t>
            </w:r>
            <w:r w:rsidRPr="001D235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353">
              <w:rPr>
                <w:rFonts w:eastAsia="Times New Roman"/>
                <w:color w:val="auto"/>
              </w:rPr>
              <w:t>Позднеальбская-раннетуронская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353">
              <w:rPr>
                <w:rFonts w:eastAsia="Times New Roman"/>
                <w:color w:val="auto"/>
              </w:rPr>
              <w:t>гребенкинская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флора Северной </w:t>
            </w:r>
            <w:proofErr w:type="spellStart"/>
            <w:proofErr w:type="gramStart"/>
            <w:r w:rsidRPr="001D2353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1D235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систематический состав, возраст, распространение / А. Б. Герман, С. В. </w:t>
            </w:r>
            <w:proofErr w:type="spellStart"/>
            <w:r w:rsidRPr="001D2353">
              <w:rPr>
                <w:rFonts w:eastAsia="Times New Roman"/>
                <w:color w:val="auto"/>
              </w:rPr>
              <w:t>Щепетов</w:t>
            </w:r>
            <w:proofErr w:type="spellEnd"/>
            <w:r w:rsidRPr="001D2353">
              <w:rPr>
                <w:rFonts w:eastAsia="Times New Roman"/>
                <w:color w:val="auto"/>
              </w:rPr>
              <w:br/>
              <w:t>// Стратиграфия. Геологическая корреляция. – 2023. – Т. 31, № 3. - С. 56-</w:t>
            </w:r>
            <w:proofErr w:type="gramStart"/>
            <w:r w:rsidRPr="001D2353">
              <w:rPr>
                <w:rFonts w:eastAsia="Times New Roman"/>
                <w:color w:val="auto"/>
              </w:rPr>
              <w:t>83 :</w:t>
            </w:r>
            <w:proofErr w:type="gramEnd"/>
            <w:r w:rsidRPr="001D235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1D23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353">
              <w:rPr>
                <w:rFonts w:eastAsia="Times New Roman"/>
                <w:color w:val="auto"/>
              </w:rPr>
              <w:t>.: с. 80-83.</w:t>
            </w:r>
          </w:p>
        </w:tc>
      </w:tr>
    </w:tbl>
    <w:p w:rsidR="003A2DF7" w:rsidRPr="001D2353" w:rsidRDefault="003A2DF7" w:rsidP="003A2DF7">
      <w:pPr>
        <w:rPr>
          <w:rFonts w:eastAsia="Times New Roman"/>
          <w:color w:val="auto"/>
        </w:rPr>
      </w:pPr>
    </w:p>
    <w:p w:rsidR="00940A6D" w:rsidRDefault="00940A6D"/>
    <w:sectPr w:rsidR="0094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D4AA4"/>
    <w:multiLevelType w:val="hybridMultilevel"/>
    <w:tmpl w:val="378E8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7"/>
    <w:rsid w:val="003A2DF7"/>
    <w:rsid w:val="00577F1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6AED4-BD7D-4309-95E6-2901963C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DF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A2D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2DF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2025-01-28T09:58:00Z</dcterms:created>
  <dcterms:modified xsi:type="dcterms:W3CDTF">2025-01-28T10:00:00Z</dcterms:modified>
</cp:coreProperties>
</file>