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BD" w:rsidRDefault="00D06B80">
      <w:pPr>
        <w:jc w:val="center"/>
        <w:outlineLvl w:val="0"/>
        <w:rPr>
          <w:b/>
          <w:color w:val="auto"/>
          <w:sz w:val="28"/>
          <w:szCs w:val="28"/>
        </w:rPr>
      </w:pPr>
      <w:bookmarkStart w:id="0" w:name="_GoBack"/>
      <w:bookmarkEnd w:id="0"/>
      <w:r>
        <w:rPr>
          <w:b/>
          <w:color w:val="auto"/>
          <w:sz w:val="28"/>
          <w:szCs w:val="28"/>
        </w:rPr>
        <w:t xml:space="preserve">Бюллетень новых поступлений за </w:t>
      </w:r>
      <w:r w:rsidR="0056149E">
        <w:rPr>
          <w:b/>
          <w:color w:val="auto"/>
          <w:sz w:val="28"/>
          <w:szCs w:val="28"/>
        </w:rPr>
        <w:t>январь</w:t>
      </w:r>
      <w:r w:rsidR="00AD7CB4">
        <w:rPr>
          <w:b/>
          <w:color w:val="auto"/>
          <w:sz w:val="28"/>
          <w:szCs w:val="28"/>
        </w:rPr>
        <w:t xml:space="preserve"> </w:t>
      </w:r>
      <w:r w:rsidR="0056149E">
        <w:rPr>
          <w:b/>
          <w:color w:val="auto"/>
          <w:sz w:val="28"/>
          <w:szCs w:val="28"/>
        </w:rPr>
        <w:t>2020</w:t>
      </w:r>
      <w:r w:rsidR="005356BD">
        <w:rPr>
          <w:b/>
          <w:color w:val="auto"/>
          <w:sz w:val="28"/>
          <w:szCs w:val="28"/>
        </w:rPr>
        <w:t xml:space="preserve"> г.</w:t>
      </w:r>
    </w:p>
    <w:p w:rsidR="005356BD" w:rsidRDefault="005356BD">
      <w:pPr>
        <w:ind w:left="-540" w:firstLine="540"/>
        <w:jc w:val="center"/>
        <w:rPr>
          <w:b/>
          <w:color w:val="auto"/>
          <w:sz w:val="28"/>
          <w:szCs w:val="28"/>
        </w:rPr>
      </w:pPr>
    </w:p>
    <w:tbl>
      <w:tblPr>
        <w:tblW w:w="5288" w:type="pct"/>
        <w:tblCellSpacing w:w="15" w:type="dxa"/>
        <w:tblInd w:w="-239" w:type="dxa"/>
        <w:tblLayout w:type="fixed"/>
        <w:tblCellMar>
          <w:top w:w="15" w:type="dxa"/>
          <w:left w:w="15" w:type="dxa"/>
          <w:bottom w:w="15" w:type="dxa"/>
          <w:right w:w="15" w:type="dxa"/>
        </w:tblCellMar>
        <w:tblLook w:val="0000" w:firstRow="0" w:lastRow="0" w:firstColumn="0" w:lastColumn="0" w:noHBand="0" w:noVBand="0"/>
      </w:tblPr>
      <w:tblGrid>
        <w:gridCol w:w="351"/>
        <w:gridCol w:w="847"/>
        <w:gridCol w:w="9055"/>
      </w:tblGrid>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Pr="00F41B80" w:rsidRDefault="00AD61A2" w:rsidP="00CA7C20">
            <w:pPr>
              <w:jc w:val="center"/>
              <w:rPr>
                <w:color w:val="auto"/>
              </w:rPr>
            </w:pPr>
            <w:r w:rsidRPr="00F41B80">
              <w:rPr>
                <w:color w:val="auto"/>
              </w:rPr>
              <w:t>Б76711</w:t>
            </w:r>
          </w:p>
        </w:tc>
        <w:tc>
          <w:tcPr>
            <w:tcW w:w="4390" w:type="pct"/>
          </w:tcPr>
          <w:p w:rsidR="00AD61A2" w:rsidRPr="00F41B80" w:rsidRDefault="00AD61A2" w:rsidP="003C74DF">
            <w:pPr>
              <w:tabs>
                <w:tab w:val="left" w:pos="501"/>
              </w:tabs>
              <w:jc w:val="both"/>
              <w:rPr>
                <w:b/>
                <w:bCs/>
                <w:color w:val="auto"/>
              </w:rPr>
            </w:pPr>
            <w:r w:rsidRPr="00F41B80">
              <w:rPr>
                <w:b/>
                <w:bCs/>
                <w:color w:val="auto"/>
              </w:rPr>
              <w:t>Зуев, В.В.</w:t>
            </w:r>
          </w:p>
          <w:p w:rsidR="00AD61A2" w:rsidRPr="00F41B80" w:rsidRDefault="00AD61A2" w:rsidP="003C74DF">
            <w:pPr>
              <w:tabs>
                <w:tab w:val="left" w:pos="501"/>
              </w:tabs>
              <w:ind w:firstLine="455"/>
              <w:jc w:val="both"/>
              <w:rPr>
                <w:color w:val="auto"/>
              </w:rPr>
            </w:pPr>
            <w:r w:rsidRPr="00F41B80">
              <w:rPr>
                <w:color w:val="auto"/>
              </w:rPr>
              <w:t>Новые концепции в геологических науках, химии и материаловедении / В.[В].Зуев. - Riga : Lambert acad. publ., cop. 2019. - 142 с. : ил., табл. - Рез. англ.: с. 130. - Библиогр.: с. 131-137. - ISBN 978-620-0-47743-9.</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Pr="002C25F3" w:rsidRDefault="00AD61A2" w:rsidP="00CA7C20">
            <w:pPr>
              <w:jc w:val="center"/>
              <w:rPr>
                <w:color w:val="auto"/>
              </w:rPr>
            </w:pPr>
            <w:r w:rsidRPr="002C25F3">
              <w:rPr>
                <w:color w:val="auto"/>
              </w:rPr>
              <w:t>Г23462</w:t>
            </w:r>
          </w:p>
        </w:tc>
        <w:tc>
          <w:tcPr>
            <w:tcW w:w="4390" w:type="pct"/>
          </w:tcPr>
          <w:p w:rsidR="00AD61A2" w:rsidRDefault="00AD61A2" w:rsidP="003C74DF">
            <w:pPr>
              <w:tabs>
                <w:tab w:val="left" w:pos="501"/>
              </w:tabs>
              <w:ind w:firstLine="455"/>
              <w:jc w:val="both"/>
              <w:rPr>
                <w:color w:val="auto"/>
              </w:rPr>
            </w:pPr>
            <w:r w:rsidRPr="002C25F3">
              <w:rPr>
                <w:b/>
                <w:bCs/>
                <w:color w:val="auto"/>
              </w:rPr>
              <w:t>Минералогические музеи - 2019. Минералогия вчера, сегодня, завтра</w:t>
            </w:r>
            <w:r w:rsidRPr="002C25F3">
              <w:rPr>
                <w:color w:val="auto"/>
              </w:rPr>
              <w:t xml:space="preserve"> : материалы конференции, посвященной 200-летию кафедры минералогии Санкт-Петербург</w:t>
            </w:r>
            <w:r>
              <w:rPr>
                <w:color w:val="auto"/>
              </w:rPr>
              <w:softHyphen/>
            </w:r>
            <w:r w:rsidRPr="002C25F3">
              <w:rPr>
                <w:color w:val="auto"/>
              </w:rPr>
              <w:t xml:space="preserve">ского государственного университета,17-19 сентября 2019 г. / отв. ред. А.И.Брусницын. - Санкт-Петербург : С.-Петерб. гос. ун-т, 2019. - 230 с. : ил., портр., табл. - В надзаг.: </w:t>
            </w:r>
            <w:r>
              <w:rPr>
                <w:color w:val="auto"/>
              </w:rPr>
              <w:t xml:space="preserve"> </w:t>
            </w:r>
            <w:r w:rsidRPr="002C25F3">
              <w:rPr>
                <w:color w:val="auto"/>
              </w:rPr>
              <w:t>С.-Петерб. гос. ун-т, Всерос. минерал. о-во. - Ред. указ. на обороте тит. л. в макете карт. - Библиогр. в конце докл.</w:t>
            </w:r>
          </w:p>
          <w:p w:rsidR="00AD61A2" w:rsidRDefault="00AD61A2" w:rsidP="003C74DF">
            <w:pPr>
              <w:tabs>
                <w:tab w:val="left" w:pos="501"/>
              </w:tabs>
              <w:ind w:firstLine="455"/>
              <w:jc w:val="both"/>
              <w:rPr>
                <w:color w:val="auto"/>
              </w:rPr>
            </w:pPr>
          </w:p>
          <w:p w:rsidR="00AD61A2" w:rsidRPr="002C25F3" w:rsidRDefault="00AD61A2" w:rsidP="003C74DF">
            <w:pPr>
              <w:tabs>
                <w:tab w:val="left" w:pos="501"/>
              </w:tabs>
              <w:ind w:firstLine="455"/>
              <w:jc w:val="both"/>
              <w:rPr>
                <w:color w:val="auto"/>
              </w:rPr>
            </w:pPr>
            <w:r w:rsidRPr="002C25F3">
              <w:rPr>
                <w:color w:val="auto"/>
              </w:rPr>
              <w:t>Материалы сборника охватывают пять научных направлений:1) Минералогические музеи и коллекции: их роль в сохранении и изучении минерального разнообразия природы и в популяризации минералогических знаний. История минералогии; 2) Систематика минералов, структурная минералогия и кристаллохимия; 3) Новые данные о минералах и минеральных месторождениях; 4) Геммология, природный камень в архитектуре и произведениях искусства; 5) Преподавание минералогии и смежных дисциплин в высшей школе</w:t>
            </w:r>
            <w:r>
              <w:rPr>
                <w:color w:val="auto"/>
              </w:rPr>
              <w:t>.</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Pr="00962D0A" w:rsidRDefault="00AD61A2" w:rsidP="00CA7C20">
            <w:pPr>
              <w:jc w:val="center"/>
              <w:rPr>
                <w:color w:val="auto"/>
              </w:rPr>
            </w:pPr>
            <w:r w:rsidRPr="00962D0A">
              <w:rPr>
                <w:color w:val="auto"/>
              </w:rPr>
              <w:t>Г23460</w:t>
            </w:r>
          </w:p>
        </w:tc>
        <w:tc>
          <w:tcPr>
            <w:tcW w:w="4390" w:type="pct"/>
          </w:tcPr>
          <w:p w:rsidR="00AD61A2" w:rsidRPr="00962D0A" w:rsidRDefault="00AD61A2" w:rsidP="003C74DF">
            <w:pPr>
              <w:tabs>
                <w:tab w:val="left" w:pos="501"/>
              </w:tabs>
              <w:ind w:firstLine="455"/>
              <w:jc w:val="both"/>
              <w:rPr>
                <w:color w:val="auto"/>
              </w:rPr>
            </w:pPr>
            <w:r w:rsidRPr="00962D0A">
              <w:rPr>
                <w:b/>
                <w:bCs/>
                <w:color w:val="auto"/>
              </w:rPr>
              <w:t>Минерально-сырьевая база Амурской области на рубеже веков</w:t>
            </w:r>
            <w:r w:rsidRPr="00962D0A">
              <w:rPr>
                <w:color w:val="auto"/>
              </w:rPr>
              <w:t xml:space="preserve"> / И. А. Васильев, В. П. Капанин, Г. П. Ковтонюк [и др.] ; М-во природ. ресурсов Рос. Федерации, Ком. природ. ресурсов Амур. обл. - Благовещенск : Зея, 2000. - 167, [1] с. : ил., табл. - На тит. л.: К 300-летию горно-геол. службы России.</w:t>
            </w:r>
          </w:p>
          <w:p w:rsidR="00AD61A2" w:rsidRPr="00962D0A" w:rsidRDefault="00AD61A2" w:rsidP="003C74DF">
            <w:pPr>
              <w:tabs>
                <w:tab w:val="left" w:pos="501"/>
              </w:tabs>
              <w:ind w:firstLine="455"/>
              <w:jc w:val="both"/>
              <w:rPr>
                <w:color w:val="auto"/>
              </w:rPr>
            </w:pPr>
          </w:p>
          <w:p w:rsidR="00AD61A2" w:rsidRPr="00962D0A" w:rsidRDefault="00AD61A2" w:rsidP="003C74DF">
            <w:pPr>
              <w:tabs>
                <w:tab w:val="left" w:pos="501"/>
              </w:tabs>
              <w:ind w:firstLine="455"/>
              <w:jc w:val="both"/>
              <w:rPr>
                <w:b/>
                <w:bCs/>
                <w:color w:val="auto"/>
              </w:rPr>
            </w:pPr>
            <w:r w:rsidRPr="00962D0A">
              <w:rPr>
                <w:color w:val="auto"/>
              </w:rPr>
              <w:t>Дан обзор состояния минерально-сырьевой базы Амурской области, перспектив ее развития и освоения. Охарактеризованы все виды полезных ископаемых, приведены сведения о промышленных запасах и прогнозных ресурсах. Показана роль полезных ископаемых и горнодобывающей отрасли в структуре промышленного производства области. Отмечаются основные тенденции использования минерально-сырьевых ресурсов.</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Pr="00994F0C" w:rsidRDefault="00AD61A2" w:rsidP="00CA7C20">
            <w:pPr>
              <w:jc w:val="center"/>
              <w:rPr>
                <w:color w:val="auto"/>
              </w:rPr>
            </w:pPr>
            <w:r w:rsidRPr="00994F0C">
              <w:rPr>
                <w:color w:val="auto"/>
              </w:rPr>
              <w:t>Г23463</w:t>
            </w:r>
          </w:p>
        </w:tc>
        <w:tc>
          <w:tcPr>
            <w:tcW w:w="4390" w:type="pct"/>
          </w:tcPr>
          <w:p w:rsidR="00AD61A2" w:rsidRPr="00994F0C" w:rsidRDefault="00AD61A2" w:rsidP="003C74DF">
            <w:pPr>
              <w:tabs>
                <w:tab w:val="left" w:pos="501"/>
              </w:tabs>
              <w:ind w:firstLine="455"/>
              <w:jc w:val="both"/>
              <w:rPr>
                <w:color w:val="auto"/>
              </w:rPr>
            </w:pPr>
            <w:r w:rsidRPr="00994F0C">
              <w:rPr>
                <w:b/>
                <w:bCs/>
                <w:color w:val="auto"/>
              </w:rPr>
              <w:t>Очерки по истории кафедры минералогии Санкт-Петербургского государственного университета</w:t>
            </w:r>
            <w:r w:rsidRPr="00994F0C">
              <w:rPr>
                <w:color w:val="auto"/>
              </w:rPr>
              <w:t xml:space="preserve"> / С.-Петерб. гос. ун-т ; сост. А.И.Брусницын. - Санкт-Петер</w:t>
            </w:r>
            <w:r>
              <w:rPr>
                <w:color w:val="auto"/>
              </w:rPr>
              <w:softHyphen/>
            </w:r>
            <w:r w:rsidRPr="00994F0C">
              <w:rPr>
                <w:color w:val="auto"/>
              </w:rPr>
              <w:t>бург : С.-Петерб. гос. ун-т, 2019. - 185, [3] с. : ил., портр., табл. - Сост. указ. на обороте тит. л. в макете карт. - Библиогр. в конце очерков и в подстроч. примеч.</w:t>
            </w:r>
          </w:p>
          <w:p w:rsidR="00AD61A2" w:rsidRPr="00994F0C" w:rsidRDefault="00AD61A2" w:rsidP="003C74DF">
            <w:pPr>
              <w:tabs>
                <w:tab w:val="left" w:pos="501"/>
              </w:tabs>
              <w:ind w:firstLine="455"/>
              <w:jc w:val="both"/>
              <w:rPr>
                <w:color w:val="auto"/>
              </w:rPr>
            </w:pPr>
          </w:p>
          <w:p w:rsidR="00AD61A2" w:rsidRPr="00994F0C" w:rsidRDefault="00AD61A2" w:rsidP="003C74DF">
            <w:pPr>
              <w:tabs>
                <w:tab w:val="left" w:pos="501"/>
              </w:tabs>
              <w:ind w:firstLine="455"/>
              <w:jc w:val="both"/>
              <w:rPr>
                <w:color w:val="auto"/>
              </w:rPr>
            </w:pPr>
            <w:r w:rsidRPr="00994F0C">
              <w:rPr>
                <w:color w:val="auto"/>
              </w:rPr>
              <w:t>В сборник включены работы расматривающие научную и преподавательскую деятельность в стенах кафедры на протяжении ее двухсотлетнего существования, а также биографии лучших представителей минералогической школы Санкт-Петербургского-Ленинградского университета.</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Pr="007E3525" w:rsidRDefault="00AD61A2" w:rsidP="00CA7C20">
            <w:pPr>
              <w:jc w:val="center"/>
              <w:rPr>
                <w:color w:val="auto"/>
              </w:rPr>
            </w:pPr>
            <w:r w:rsidRPr="007E3525">
              <w:rPr>
                <w:color w:val="auto"/>
              </w:rPr>
              <w:t>В54735</w:t>
            </w:r>
          </w:p>
        </w:tc>
        <w:tc>
          <w:tcPr>
            <w:tcW w:w="4390" w:type="pct"/>
          </w:tcPr>
          <w:p w:rsidR="00AD61A2" w:rsidRPr="007E3525" w:rsidRDefault="00AD61A2" w:rsidP="003C74DF">
            <w:pPr>
              <w:tabs>
                <w:tab w:val="left" w:pos="501"/>
              </w:tabs>
              <w:jc w:val="both"/>
              <w:rPr>
                <w:b/>
                <w:bCs/>
                <w:color w:val="auto"/>
              </w:rPr>
            </w:pPr>
            <w:r w:rsidRPr="007E3525">
              <w:rPr>
                <w:b/>
                <w:bCs/>
                <w:color w:val="auto"/>
              </w:rPr>
              <w:t>Симоненко, В.Ф.</w:t>
            </w:r>
          </w:p>
          <w:p w:rsidR="00AD61A2" w:rsidRPr="007E3525" w:rsidRDefault="00AD61A2" w:rsidP="003C74DF">
            <w:pPr>
              <w:tabs>
                <w:tab w:val="left" w:pos="501"/>
              </w:tabs>
              <w:ind w:firstLine="455"/>
              <w:jc w:val="both"/>
              <w:rPr>
                <w:color w:val="auto"/>
              </w:rPr>
            </w:pPr>
            <w:r w:rsidRPr="007E3525">
              <w:rPr>
                <w:color w:val="auto"/>
              </w:rPr>
              <w:t>Планета Земля, кимберлиты и алмазы : опыт логического моделирования / В. Ф. Симоненко. - Киев : Аграрна наука, 2019.</w:t>
            </w:r>
          </w:p>
          <w:p w:rsidR="00AD61A2" w:rsidRPr="007E3525" w:rsidRDefault="00AD61A2" w:rsidP="003C74DF">
            <w:pPr>
              <w:tabs>
                <w:tab w:val="left" w:pos="501"/>
              </w:tabs>
              <w:ind w:firstLine="455"/>
              <w:jc w:val="both"/>
              <w:rPr>
                <w:color w:val="auto"/>
              </w:rPr>
            </w:pPr>
          </w:p>
          <w:p w:rsidR="00AD61A2" w:rsidRPr="007E3525" w:rsidRDefault="00AD61A2" w:rsidP="003C74DF">
            <w:pPr>
              <w:tabs>
                <w:tab w:val="left" w:pos="501"/>
              </w:tabs>
              <w:ind w:firstLine="455"/>
              <w:jc w:val="both"/>
              <w:rPr>
                <w:color w:val="auto"/>
              </w:rPr>
            </w:pPr>
            <w:r w:rsidRPr="001C485A">
              <w:rPr>
                <w:b/>
                <w:color w:val="auto"/>
              </w:rPr>
              <w:t>Кн. 2</w:t>
            </w:r>
            <w:r w:rsidRPr="007E3525">
              <w:rPr>
                <w:color w:val="auto"/>
              </w:rPr>
              <w:t>. - 129, [1] с., [1] л. портр. : табл. - ISBN 978-966-540-463-7.</w:t>
            </w:r>
          </w:p>
          <w:p w:rsidR="00AD61A2" w:rsidRPr="007E3525" w:rsidRDefault="00AD61A2" w:rsidP="003C74DF">
            <w:pPr>
              <w:tabs>
                <w:tab w:val="left" w:pos="501"/>
              </w:tabs>
              <w:ind w:firstLine="455"/>
              <w:jc w:val="both"/>
              <w:rPr>
                <w:color w:val="auto"/>
              </w:rPr>
            </w:pPr>
          </w:p>
          <w:p w:rsidR="00AD61A2" w:rsidRPr="007E3525" w:rsidRDefault="00AD61A2" w:rsidP="003C74DF">
            <w:pPr>
              <w:tabs>
                <w:tab w:val="left" w:pos="501"/>
              </w:tabs>
              <w:ind w:firstLine="455"/>
              <w:jc w:val="both"/>
              <w:rPr>
                <w:color w:val="auto"/>
              </w:rPr>
            </w:pPr>
            <w:r w:rsidRPr="007E3525">
              <w:rPr>
                <w:color w:val="auto"/>
              </w:rPr>
              <w:t>Вторую книгу автор предлагает рассматривать как вспомогательный материал к первой книге, углубленный, расширенный, детализованный с целью более глубокого понимания цепочки геологических явлений кимберлитового процесса, как части строительства земного геоида. В заключительной части книги автор дает футуриститеский прогноз "Конец алмазной эпохи" и предлагает свое видение решения этой проблемы.</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Default="00AD61A2" w:rsidP="00CA7C20">
            <w:pPr>
              <w:jc w:val="center"/>
            </w:pPr>
            <w:r w:rsidRPr="00E55F52">
              <w:rPr>
                <w:color w:val="auto"/>
              </w:rPr>
              <w:t>Б76710</w:t>
            </w:r>
          </w:p>
        </w:tc>
        <w:tc>
          <w:tcPr>
            <w:tcW w:w="4390" w:type="pct"/>
          </w:tcPr>
          <w:p w:rsidR="00AD61A2" w:rsidRPr="00E55F52" w:rsidRDefault="00AD61A2" w:rsidP="003C74DF">
            <w:pPr>
              <w:tabs>
                <w:tab w:val="left" w:pos="501"/>
              </w:tabs>
              <w:ind w:firstLine="455"/>
              <w:jc w:val="both"/>
              <w:rPr>
                <w:color w:val="auto"/>
              </w:rPr>
            </w:pPr>
            <w:r w:rsidRPr="00E55F52">
              <w:rPr>
                <w:b/>
                <w:bCs/>
                <w:color w:val="auto"/>
              </w:rPr>
              <w:t>Система "Планета Земля"</w:t>
            </w:r>
            <w:r w:rsidRPr="00E55F52">
              <w:rPr>
                <w:color w:val="auto"/>
              </w:rPr>
              <w:t xml:space="preserve"> : 75 лет Победы в Великой Отечественной войне, 1941-1945</w:t>
            </w:r>
            <w:r>
              <w:rPr>
                <w:color w:val="auto"/>
              </w:rPr>
              <w:t xml:space="preserve"> гг.</w:t>
            </w:r>
            <w:r w:rsidRPr="00E55F52">
              <w:rPr>
                <w:color w:val="auto"/>
              </w:rPr>
              <w:t xml:space="preserve"> / Моск. гос. ун-т им. М.В.Ломоносова, Геол. и Геогр. фак. [и др.] ; редкол.: Г.Г.Кочемасов [и др.] ; ред.-сост. А.Е.Фёдоров. - Москва : URSS : Ленанд, 2020. - 480 с. : ил., портр., табл. - Часть текста англ. - Рез. отд. ст. англ. - Ред. и ред.-сост. указ. на обороте тит. л. - Библиогр. в конце ст. и в подстроч. примеч. - ISBN 978-5-9710-7407-6.</w:t>
            </w:r>
          </w:p>
          <w:p w:rsidR="00AD61A2" w:rsidRPr="00E55F52" w:rsidRDefault="00AD61A2" w:rsidP="003C74DF">
            <w:pPr>
              <w:tabs>
                <w:tab w:val="left" w:pos="501"/>
              </w:tabs>
              <w:ind w:firstLine="455"/>
              <w:jc w:val="both"/>
              <w:rPr>
                <w:color w:val="auto"/>
              </w:rPr>
            </w:pPr>
          </w:p>
          <w:p w:rsidR="00AD61A2" w:rsidRPr="00F03C7F" w:rsidRDefault="00AD61A2" w:rsidP="003C74DF">
            <w:pPr>
              <w:tabs>
                <w:tab w:val="left" w:pos="501"/>
              </w:tabs>
              <w:ind w:firstLine="455"/>
              <w:jc w:val="both"/>
              <w:rPr>
                <w:color w:val="auto"/>
              </w:rPr>
            </w:pPr>
            <w:r w:rsidRPr="00E55F52">
              <w:rPr>
                <w:color w:val="auto"/>
              </w:rPr>
              <w:t>Сборник посвящен актуальным вопросам естествознания и истории. В частности, влиянию космоса на биосферу и антропосферу. Рассматриваются теоретические и прикладные вопросы физики, химии, геологии, географии, экологии, биологии. Ряд публикаций посвящен вопросу сохранения древней русской культуры. Сборник включает статьи по материалам XXVII научного семинара "Система "Планета Земля", состоявшегося 29 января-1 февраля 2019 г.</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Pr="00F03C7F" w:rsidRDefault="00AD61A2" w:rsidP="00CA7C20">
            <w:pPr>
              <w:jc w:val="center"/>
              <w:rPr>
                <w:color w:val="auto"/>
              </w:rPr>
            </w:pPr>
            <w:r w:rsidRPr="005B1AD4">
              <w:rPr>
                <w:color w:val="auto"/>
              </w:rPr>
              <w:t>Г23461</w:t>
            </w:r>
          </w:p>
        </w:tc>
        <w:tc>
          <w:tcPr>
            <w:tcW w:w="4390" w:type="pct"/>
          </w:tcPr>
          <w:p w:rsidR="00AD61A2" w:rsidRPr="005B1AD4" w:rsidRDefault="00AD61A2" w:rsidP="003C74DF">
            <w:pPr>
              <w:tabs>
                <w:tab w:val="left" w:pos="501"/>
                <w:tab w:val="left" w:pos="924"/>
              </w:tabs>
              <w:jc w:val="both"/>
              <w:rPr>
                <w:b/>
                <w:bCs/>
                <w:color w:val="auto"/>
              </w:rPr>
            </w:pPr>
            <w:r w:rsidRPr="005B1AD4">
              <w:rPr>
                <w:b/>
                <w:bCs/>
                <w:color w:val="auto"/>
              </w:rPr>
              <w:t>Щепетов, С.В.</w:t>
            </w:r>
          </w:p>
          <w:p w:rsidR="00AD61A2" w:rsidRPr="005B1AD4" w:rsidRDefault="00AD61A2" w:rsidP="003C74DF">
            <w:pPr>
              <w:tabs>
                <w:tab w:val="left" w:pos="501"/>
                <w:tab w:val="left" w:pos="924"/>
              </w:tabs>
              <w:ind w:firstLine="455"/>
              <w:jc w:val="both"/>
              <w:rPr>
                <w:color w:val="auto"/>
              </w:rPr>
            </w:pPr>
            <w:r w:rsidRPr="005B1AD4">
              <w:rPr>
                <w:color w:val="auto"/>
              </w:rPr>
              <w:t>Формирование палеофлор и меловой вулканизм на Северо-Востоке Азии / С. В. Щепетов, А. Б. Герман, В. Ю. Нешатаева ; Рос. акад. наук, Ботан. ин-т им. В.Л.Кома</w:t>
            </w:r>
            <w:r>
              <w:rPr>
                <w:color w:val="auto"/>
              </w:rPr>
              <w:softHyphen/>
            </w:r>
            <w:r w:rsidRPr="005B1AD4">
              <w:rPr>
                <w:color w:val="auto"/>
              </w:rPr>
              <w:t>рова РАН, Геол. ин-т РАН. - Санкт-Петербург : Марафон, 2019. - 183 с. : ил., табл. - Рез. англ. - Библиогр.: с. 178-183. - ISBN 978-5-903343-19-5.</w:t>
            </w:r>
          </w:p>
          <w:p w:rsidR="00AD61A2" w:rsidRPr="005B1AD4" w:rsidRDefault="00AD61A2" w:rsidP="003C74DF">
            <w:pPr>
              <w:tabs>
                <w:tab w:val="left" w:pos="501"/>
                <w:tab w:val="left" w:pos="924"/>
              </w:tabs>
              <w:ind w:firstLine="455"/>
              <w:jc w:val="both"/>
              <w:rPr>
                <w:color w:val="auto"/>
              </w:rPr>
            </w:pPr>
          </w:p>
          <w:p w:rsidR="00AD61A2" w:rsidRPr="00F03C7F" w:rsidRDefault="00AD61A2" w:rsidP="003C74DF">
            <w:pPr>
              <w:tabs>
                <w:tab w:val="left" w:pos="501"/>
                <w:tab w:val="left" w:pos="924"/>
              </w:tabs>
              <w:ind w:firstLine="455"/>
              <w:jc w:val="both"/>
              <w:rPr>
                <w:color w:val="auto"/>
              </w:rPr>
            </w:pPr>
            <w:r w:rsidRPr="005B1AD4">
              <w:rPr>
                <w:color w:val="auto"/>
              </w:rPr>
              <w:t>Большинство ископаемых флор из меловых вулканогенных образований Северо-Востока Азии существенно отличаются по систематическому составу от одновозрастных палеофлор приморских низменностей. Для объяснения особенностей их формирования использованы данные о динамике современного растительного покрова вулканических плато Центральной Камчатки. Показано, что там, где существовали представленные в захоронениях палеофлоры Охотско-Чукотского вулканогенного пояса, практически не было эрозии, зато обильно поступал вулканогенный материал, пригодный для формирования захоронений. После массовых извержений глубинные районы обширной вулканической области оказывались изолированными от источников диаспор. Растительный покров в этих районах восстанавливался в основном за счет пула местных видов, т. е. поддерживался как диаспорический субклимакс. Отсутствие конкуренции со стороны покрытосеменных способствовало длительному сохранению в составе таких палеофлор древних групп растений и появлению на их основе новых таксонов. С конца альба до начала турона обширные вулканические поля препятствовали проникновению покрытосеменных и сопутствующих им групп растений с приморских низменностей вглубь Азиатского континента. Быстрое расселение кайнофитных растительных сообществ началось лишь во второй половине турона и коньяке. В сантоне - кампане вулканизм поздней стадии развития Охотско-Чукотского пояса вновь изолировал внутриматериковые районы и развитие флоры там шло независимо от прибрежных районов.</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Default="00AD61A2" w:rsidP="00CA7C20">
            <w:pPr>
              <w:jc w:val="center"/>
            </w:pPr>
            <w:r w:rsidRPr="00A23B90">
              <w:rPr>
                <w:color w:val="auto"/>
              </w:rPr>
              <w:t>-8709</w:t>
            </w:r>
          </w:p>
        </w:tc>
        <w:tc>
          <w:tcPr>
            <w:tcW w:w="4390" w:type="pct"/>
          </w:tcPr>
          <w:p w:rsidR="00AD61A2" w:rsidRPr="00C47388" w:rsidRDefault="00AD61A2" w:rsidP="003C74DF">
            <w:pPr>
              <w:tabs>
                <w:tab w:val="left" w:pos="501"/>
              </w:tabs>
              <w:ind w:firstLine="455"/>
              <w:jc w:val="both"/>
              <w:rPr>
                <w:color w:val="auto"/>
                <w:lang w:val="en-US"/>
              </w:rPr>
            </w:pPr>
            <w:r w:rsidRPr="00C47388">
              <w:rPr>
                <w:b/>
                <w:bCs/>
                <w:color w:val="auto"/>
                <w:lang w:val="en-US"/>
              </w:rPr>
              <w:t xml:space="preserve">Bridging the gap II </w:t>
            </w:r>
            <w:r w:rsidRPr="001C485A">
              <w:rPr>
                <w:bCs/>
                <w:color w:val="auto"/>
                <w:lang w:val="en-US"/>
              </w:rPr>
              <w:t>: effect of target properties on the impact cratering process</w:t>
            </w:r>
            <w:r w:rsidRPr="00C47388">
              <w:rPr>
                <w:color w:val="auto"/>
                <w:lang w:val="en-US"/>
              </w:rPr>
              <w:t xml:space="preserve"> : [proceedings of the workshop], September 22–26, 2007 Saint-Hubert, Canada / [ed.: R.Herrick et al.]. - Tucson : The Meteoritical Soc., 2008. - [2], 1915-2107 </w:t>
            </w:r>
            <w:r w:rsidRPr="00C47388">
              <w:rPr>
                <w:color w:val="auto"/>
              </w:rPr>
              <w:t>с</w:t>
            </w:r>
            <w:r w:rsidRPr="00C47388">
              <w:rPr>
                <w:color w:val="auto"/>
                <w:lang w:val="en-US"/>
              </w:rPr>
              <w:t xml:space="preserve">. : </w:t>
            </w:r>
            <w:r w:rsidRPr="00C47388">
              <w:rPr>
                <w:color w:val="auto"/>
              </w:rPr>
              <w:t>ил</w:t>
            </w:r>
            <w:r w:rsidRPr="00C47388">
              <w:rPr>
                <w:color w:val="auto"/>
                <w:lang w:val="en-US"/>
              </w:rPr>
              <w:t xml:space="preserve">., </w:t>
            </w:r>
            <w:r w:rsidRPr="00C47388">
              <w:rPr>
                <w:color w:val="auto"/>
              </w:rPr>
              <w:t>табл</w:t>
            </w:r>
            <w:r w:rsidRPr="00C47388">
              <w:rPr>
                <w:color w:val="auto"/>
                <w:lang w:val="en-US"/>
              </w:rPr>
              <w:t xml:space="preserve">. - (Meteoritics and Planetary Science, ISSN 1086-9379 ; vol. 43, N 12). - </w:t>
            </w:r>
            <w:r w:rsidRPr="00C47388">
              <w:rPr>
                <w:color w:val="auto"/>
              </w:rPr>
              <w:t>Библиогр</w:t>
            </w:r>
            <w:r w:rsidRPr="00C47388">
              <w:rPr>
                <w:color w:val="auto"/>
                <w:lang w:val="en-US"/>
              </w:rPr>
              <w:t xml:space="preserve">. </w:t>
            </w:r>
            <w:r w:rsidRPr="00C47388">
              <w:rPr>
                <w:color w:val="auto"/>
              </w:rPr>
              <w:t>в</w:t>
            </w:r>
            <w:r w:rsidRPr="00C47388">
              <w:rPr>
                <w:color w:val="auto"/>
                <w:lang w:val="en-US"/>
              </w:rPr>
              <w:t xml:space="preserve"> </w:t>
            </w:r>
            <w:r w:rsidRPr="00C47388">
              <w:rPr>
                <w:color w:val="auto"/>
              </w:rPr>
              <w:t>конце</w:t>
            </w:r>
            <w:r w:rsidRPr="00C47388">
              <w:rPr>
                <w:color w:val="auto"/>
                <w:lang w:val="en-US"/>
              </w:rPr>
              <w:t xml:space="preserve"> </w:t>
            </w:r>
            <w:r w:rsidRPr="00C47388">
              <w:rPr>
                <w:color w:val="auto"/>
              </w:rPr>
              <w:t>ст</w:t>
            </w:r>
            <w:r w:rsidRPr="00C47388">
              <w:rPr>
                <w:color w:val="auto"/>
                <w:lang w:val="en-US"/>
              </w:rPr>
              <w:t>.</w:t>
            </w:r>
          </w:p>
          <w:p w:rsidR="00AD61A2" w:rsidRPr="00C47388" w:rsidRDefault="00AD61A2" w:rsidP="003C74DF">
            <w:pPr>
              <w:tabs>
                <w:tab w:val="left" w:pos="501"/>
              </w:tabs>
              <w:ind w:firstLine="455"/>
              <w:jc w:val="both"/>
              <w:rPr>
                <w:color w:val="auto"/>
                <w:lang w:val="en-US"/>
              </w:rPr>
            </w:pPr>
          </w:p>
          <w:p w:rsidR="00AD61A2" w:rsidRPr="00F03C7F" w:rsidRDefault="00AD61A2" w:rsidP="003C74DF">
            <w:pPr>
              <w:tabs>
                <w:tab w:val="left" w:pos="501"/>
              </w:tabs>
              <w:ind w:firstLine="455"/>
              <w:jc w:val="both"/>
              <w:rPr>
                <w:color w:val="auto"/>
              </w:rPr>
            </w:pPr>
            <w:r w:rsidRPr="00C47388">
              <w:rPr>
                <w:color w:val="auto"/>
              </w:rPr>
              <w:t>Преодоление разрыва II: влияние свойств объекта на процесс образования импактных кратеров : [материалы рабочего совещания], 22-26 сентября 2007 г., Сент-Юбер, Канада.</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Default="00AD61A2" w:rsidP="00CA7C20">
            <w:pPr>
              <w:jc w:val="center"/>
            </w:pPr>
            <w:r w:rsidRPr="00A23B90">
              <w:rPr>
                <w:color w:val="auto"/>
              </w:rPr>
              <w:t>-8709</w:t>
            </w:r>
          </w:p>
        </w:tc>
        <w:tc>
          <w:tcPr>
            <w:tcW w:w="4390" w:type="pct"/>
          </w:tcPr>
          <w:p w:rsidR="00AD61A2" w:rsidRPr="00765CDE" w:rsidRDefault="00AD61A2" w:rsidP="003C74DF">
            <w:pPr>
              <w:tabs>
                <w:tab w:val="left" w:pos="501"/>
              </w:tabs>
              <w:ind w:firstLine="455"/>
              <w:jc w:val="both"/>
              <w:rPr>
                <w:color w:val="auto"/>
                <w:lang w:val="en-US"/>
              </w:rPr>
            </w:pPr>
            <w:r w:rsidRPr="00765CDE">
              <w:rPr>
                <w:b/>
                <w:bCs/>
                <w:color w:val="auto"/>
                <w:lang w:val="en-US"/>
              </w:rPr>
              <w:t xml:space="preserve">Bridging the gap III </w:t>
            </w:r>
            <w:r w:rsidRPr="001C485A">
              <w:rPr>
                <w:bCs/>
                <w:color w:val="auto"/>
                <w:lang w:val="en-US"/>
              </w:rPr>
              <w:t>: impact cratering in nature, experiment, and modeling</w:t>
            </w:r>
            <w:r w:rsidRPr="00765CDE">
              <w:rPr>
                <w:color w:val="auto"/>
                <w:lang w:val="en-US"/>
              </w:rPr>
              <w:t xml:space="preserve"> : [proceedings of the conference], University of Freiburg, Germany, September 20-26, 2015 / [ed.: T.Kenkmann et al.]. - Tucson : The Meteoritical Soc., 2017. - [2], 1281-1522 </w:t>
            </w:r>
            <w:r w:rsidRPr="00765CDE">
              <w:rPr>
                <w:color w:val="auto"/>
              </w:rPr>
              <w:t>с</w:t>
            </w:r>
            <w:r w:rsidRPr="00765CDE">
              <w:rPr>
                <w:color w:val="auto"/>
                <w:lang w:val="en-US"/>
              </w:rPr>
              <w:t xml:space="preserve">. : </w:t>
            </w:r>
            <w:r w:rsidRPr="00765CDE">
              <w:rPr>
                <w:color w:val="auto"/>
              </w:rPr>
              <w:t>ил</w:t>
            </w:r>
            <w:r w:rsidRPr="00765CDE">
              <w:rPr>
                <w:color w:val="auto"/>
                <w:lang w:val="en-US"/>
              </w:rPr>
              <w:t xml:space="preserve">., </w:t>
            </w:r>
            <w:r w:rsidRPr="00765CDE">
              <w:rPr>
                <w:color w:val="auto"/>
              </w:rPr>
              <w:t>табл</w:t>
            </w:r>
            <w:r w:rsidRPr="00765CDE">
              <w:rPr>
                <w:color w:val="auto"/>
                <w:lang w:val="en-US"/>
              </w:rPr>
              <w:t xml:space="preserve">. - (Meteoritics and Planetary Science, ISSN 1086-9379 ; vol. 52, N 7). - </w:t>
            </w:r>
            <w:r w:rsidRPr="00765CDE">
              <w:rPr>
                <w:color w:val="auto"/>
              </w:rPr>
              <w:t>Библиогр</w:t>
            </w:r>
            <w:r w:rsidRPr="00765CDE">
              <w:rPr>
                <w:color w:val="auto"/>
                <w:lang w:val="en-US"/>
              </w:rPr>
              <w:t xml:space="preserve">. </w:t>
            </w:r>
            <w:r w:rsidRPr="00765CDE">
              <w:rPr>
                <w:color w:val="auto"/>
              </w:rPr>
              <w:t>в</w:t>
            </w:r>
            <w:r w:rsidRPr="00765CDE">
              <w:rPr>
                <w:color w:val="auto"/>
                <w:lang w:val="en-US"/>
              </w:rPr>
              <w:t xml:space="preserve"> </w:t>
            </w:r>
            <w:r w:rsidRPr="00765CDE">
              <w:rPr>
                <w:color w:val="auto"/>
              </w:rPr>
              <w:t>конце</w:t>
            </w:r>
            <w:r w:rsidRPr="00765CDE">
              <w:rPr>
                <w:color w:val="auto"/>
                <w:lang w:val="en-US"/>
              </w:rPr>
              <w:t xml:space="preserve"> </w:t>
            </w:r>
            <w:r w:rsidRPr="00765CDE">
              <w:rPr>
                <w:color w:val="auto"/>
              </w:rPr>
              <w:t>ст</w:t>
            </w:r>
            <w:r w:rsidRPr="00765CDE">
              <w:rPr>
                <w:color w:val="auto"/>
                <w:lang w:val="en-US"/>
              </w:rPr>
              <w:t>.</w:t>
            </w:r>
          </w:p>
          <w:p w:rsidR="00AD61A2" w:rsidRPr="00765CDE" w:rsidRDefault="00AD61A2" w:rsidP="003C74DF">
            <w:pPr>
              <w:tabs>
                <w:tab w:val="left" w:pos="501"/>
              </w:tabs>
              <w:ind w:firstLine="455"/>
              <w:jc w:val="both"/>
              <w:rPr>
                <w:color w:val="auto"/>
                <w:lang w:val="en-US"/>
              </w:rPr>
            </w:pPr>
          </w:p>
          <w:p w:rsidR="00AD61A2" w:rsidRPr="00F03C7F" w:rsidRDefault="00AD61A2" w:rsidP="003C74DF">
            <w:pPr>
              <w:tabs>
                <w:tab w:val="left" w:pos="501"/>
              </w:tabs>
              <w:ind w:firstLine="455"/>
              <w:jc w:val="both"/>
              <w:rPr>
                <w:color w:val="auto"/>
              </w:rPr>
            </w:pPr>
            <w:r w:rsidRPr="00765CDE">
              <w:rPr>
                <w:color w:val="auto"/>
              </w:rPr>
              <w:lastRenderedPageBreak/>
              <w:t>Преодоление разрыва : образование импактных кратеров в природе, экспериментальных исследованиях и моделировании : [материалы конференции], Фрайбургский университет, Германия, 20-26 сентября 2015 г.</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Default="00AD61A2" w:rsidP="00CA7C20">
            <w:pPr>
              <w:jc w:val="center"/>
            </w:pPr>
            <w:r w:rsidRPr="00A23B90">
              <w:rPr>
                <w:color w:val="auto"/>
              </w:rPr>
              <w:t>-8709</w:t>
            </w:r>
          </w:p>
        </w:tc>
        <w:tc>
          <w:tcPr>
            <w:tcW w:w="4390" w:type="pct"/>
          </w:tcPr>
          <w:p w:rsidR="00AD61A2" w:rsidRPr="00AF6532" w:rsidRDefault="00AD61A2" w:rsidP="003C74DF">
            <w:pPr>
              <w:tabs>
                <w:tab w:val="left" w:pos="501"/>
                <w:tab w:val="left" w:pos="1116"/>
              </w:tabs>
              <w:ind w:firstLine="455"/>
              <w:jc w:val="both"/>
              <w:rPr>
                <w:color w:val="auto"/>
                <w:lang w:val="en-US"/>
              </w:rPr>
            </w:pPr>
            <w:r w:rsidRPr="00AF6532">
              <w:rPr>
                <w:b/>
                <w:bCs/>
                <w:color w:val="auto"/>
                <w:lang w:val="en-US"/>
              </w:rPr>
              <w:t xml:space="preserve">[The </w:t>
            </w:r>
            <w:r w:rsidRPr="00AA626C">
              <w:rPr>
                <w:b/>
                <w:bCs/>
                <w:color w:val="auto"/>
                <w:u w:val="single"/>
                <w:lang w:val="en-US"/>
              </w:rPr>
              <w:t>Chicxulub</w:t>
            </w:r>
            <w:r w:rsidRPr="00AF6532">
              <w:rPr>
                <w:b/>
                <w:bCs/>
                <w:color w:val="auto"/>
                <w:lang w:val="en-US"/>
              </w:rPr>
              <w:t xml:space="preserve"> Scientific Drilling Project (CSDP)]</w:t>
            </w:r>
            <w:r w:rsidRPr="00AF6532">
              <w:rPr>
                <w:color w:val="auto"/>
                <w:lang w:val="en-US"/>
              </w:rPr>
              <w:t xml:space="preserve">. - Tucson : The Meteoritical Soc., 2004. - [2], 787-1016 </w:t>
            </w:r>
            <w:r w:rsidRPr="00AF6532">
              <w:rPr>
                <w:color w:val="auto"/>
              </w:rPr>
              <w:t>с</w:t>
            </w:r>
            <w:r w:rsidRPr="00AF6532">
              <w:rPr>
                <w:color w:val="auto"/>
                <w:lang w:val="en-US"/>
              </w:rPr>
              <w:t xml:space="preserve">. : </w:t>
            </w:r>
            <w:r w:rsidRPr="00AF6532">
              <w:rPr>
                <w:color w:val="auto"/>
              </w:rPr>
              <w:t>ил</w:t>
            </w:r>
            <w:r w:rsidRPr="00AF6532">
              <w:rPr>
                <w:color w:val="auto"/>
                <w:lang w:val="en-US"/>
              </w:rPr>
              <w:t xml:space="preserve">., </w:t>
            </w:r>
            <w:r w:rsidRPr="00AF6532">
              <w:rPr>
                <w:color w:val="auto"/>
              </w:rPr>
              <w:t>табл</w:t>
            </w:r>
            <w:r w:rsidRPr="00AF6532">
              <w:rPr>
                <w:color w:val="auto"/>
                <w:lang w:val="en-US"/>
              </w:rPr>
              <w:t xml:space="preserve">. - (Meteoritics and Planetary Science, ISSN 1086-9379 ; vol. 39, N 6). - </w:t>
            </w:r>
            <w:r w:rsidRPr="00AF6532">
              <w:rPr>
                <w:color w:val="auto"/>
              </w:rPr>
              <w:t>Библиогр</w:t>
            </w:r>
            <w:r w:rsidRPr="00AF6532">
              <w:rPr>
                <w:color w:val="auto"/>
                <w:lang w:val="en-US"/>
              </w:rPr>
              <w:t xml:space="preserve">. </w:t>
            </w:r>
            <w:r w:rsidRPr="00AF6532">
              <w:rPr>
                <w:color w:val="auto"/>
              </w:rPr>
              <w:t>в</w:t>
            </w:r>
            <w:r w:rsidRPr="00AF6532">
              <w:rPr>
                <w:color w:val="auto"/>
                <w:lang w:val="en-US"/>
              </w:rPr>
              <w:t xml:space="preserve"> </w:t>
            </w:r>
            <w:r w:rsidRPr="00AF6532">
              <w:rPr>
                <w:color w:val="auto"/>
              </w:rPr>
              <w:t>конце</w:t>
            </w:r>
            <w:r w:rsidRPr="00AF6532">
              <w:rPr>
                <w:color w:val="auto"/>
                <w:lang w:val="en-US"/>
              </w:rPr>
              <w:t xml:space="preserve"> </w:t>
            </w:r>
            <w:r w:rsidRPr="00AF6532">
              <w:rPr>
                <w:color w:val="auto"/>
              </w:rPr>
              <w:t>ст</w:t>
            </w:r>
            <w:r w:rsidRPr="00AF6532">
              <w:rPr>
                <w:color w:val="auto"/>
                <w:lang w:val="en-US"/>
              </w:rPr>
              <w:t>.</w:t>
            </w:r>
          </w:p>
          <w:p w:rsidR="00AD61A2" w:rsidRPr="00AF6532" w:rsidRDefault="00AD61A2" w:rsidP="003C74DF">
            <w:pPr>
              <w:tabs>
                <w:tab w:val="left" w:pos="501"/>
                <w:tab w:val="left" w:pos="1116"/>
              </w:tabs>
              <w:ind w:firstLine="455"/>
              <w:jc w:val="both"/>
              <w:rPr>
                <w:color w:val="auto"/>
                <w:lang w:val="en-US"/>
              </w:rPr>
            </w:pPr>
          </w:p>
          <w:p w:rsidR="00AD61A2" w:rsidRPr="00F03C7F" w:rsidRDefault="00AD61A2" w:rsidP="003C74DF">
            <w:pPr>
              <w:tabs>
                <w:tab w:val="left" w:pos="501"/>
                <w:tab w:val="left" w:pos="1116"/>
              </w:tabs>
              <w:ind w:firstLine="455"/>
              <w:jc w:val="both"/>
              <w:rPr>
                <w:color w:val="auto"/>
              </w:rPr>
            </w:pPr>
            <w:r w:rsidRPr="00AF6532">
              <w:rPr>
                <w:color w:val="auto"/>
              </w:rPr>
              <w:t>Чиксулубский проект научного бурения.</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Pr="005E28FB" w:rsidRDefault="00AD61A2" w:rsidP="00CA7C20">
            <w:pPr>
              <w:jc w:val="center"/>
              <w:rPr>
                <w:color w:val="auto"/>
              </w:rPr>
            </w:pPr>
            <w:r>
              <w:rPr>
                <w:color w:val="auto"/>
              </w:rPr>
              <w:t>-10122</w:t>
            </w:r>
          </w:p>
        </w:tc>
        <w:tc>
          <w:tcPr>
            <w:tcW w:w="4390" w:type="pct"/>
          </w:tcPr>
          <w:p w:rsidR="00AD61A2" w:rsidRPr="00881BCE" w:rsidRDefault="00AD61A2" w:rsidP="003C74DF">
            <w:pPr>
              <w:tabs>
                <w:tab w:val="left" w:pos="501"/>
              </w:tabs>
              <w:ind w:firstLine="455"/>
              <w:jc w:val="both"/>
              <w:rPr>
                <w:color w:val="auto"/>
                <w:lang w:val="en-US"/>
              </w:rPr>
            </w:pPr>
            <w:r w:rsidRPr="00881BCE">
              <w:rPr>
                <w:b/>
                <w:bCs/>
                <w:color w:val="auto"/>
                <w:lang w:val="en-US"/>
              </w:rPr>
              <w:t>East Africa</w:t>
            </w:r>
            <w:r w:rsidRPr="00881BCE">
              <w:rPr>
                <w:color w:val="auto"/>
                <w:lang w:val="en-US"/>
              </w:rPr>
              <w:t xml:space="preserve"> / guest ed.: A.Collins [et al.] // Geoscience Frontiers. - 2019. - Vol. 10, N 6. - C. 1981-2084 : </w:t>
            </w:r>
            <w:r w:rsidRPr="00881BCE">
              <w:rPr>
                <w:color w:val="auto"/>
              </w:rPr>
              <w:t>ил</w:t>
            </w:r>
            <w:r w:rsidRPr="00881BCE">
              <w:rPr>
                <w:color w:val="auto"/>
                <w:lang w:val="en-US"/>
              </w:rPr>
              <w:t xml:space="preserve">., </w:t>
            </w:r>
            <w:r w:rsidRPr="00881BCE">
              <w:rPr>
                <w:color w:val="auto"/>
              </w:rPr>
              <w:t>табл</w:t>
            </w:r>
            <w:r w:rsidRPr="00881BCE">
              <w:rPr>
                <w:color w:val="auto"/>
                <w:lang w:val="en-US"/>
              </w:rPr>
              <w:t xml:space="preserve">. - </w:t>
            </w:r>
            <w:r w:rsidRPr="00881BCE">
              <w:rPr>
                <w:color w:val="auto"/>
              </w:rPr>
              <w:t>Библиогр</w:t>
            </w:r>
            <w:r w:rsidRPr="00881BCE">
              <w:rPr>
                <w:color w:val="auto"/>
                <w:lang w:val="en-US"/>
              </w:rPr>
              <w:t xml:space="preserve">. </w:t>
            </w:r>
            <w:r w:rsidRPr="00881BCE">
              <w:rPr>
                <w:color w:val="auto"/>
              </w:rPr>
              <w:t>в</w:t>
            </w:r>
            <w:r w:rsidRPr="00881BCE">
              <w:rPr>
                <w:color w:val="auto"/>
                <w:lang w:val="en-US"/>
              </w:rPr>
              <w:t xml:space="preserve"> </w:t>
            </w:r>
            <w:r w:rsidRPr="00881BCE">
              <w:rPr>
                <w:color w:val="auto"/>
              </w:rPr>
              <w:t>конце</w:t>
            </w:r>
            <w:r w:rsidRPr="00881BCE">
              <w:rPr>
                <w:color w:val="auto"/>
                <w:lang w:val="en-US"/>
              </w:rPr>
              <w:t xml:space="preserve"> </w:t>
            </w:r>
            <w:r w:rsidRPr="00881BCE">
              <w:rPr>
                <w:color w:val="auto"/>
              </w:rPr>
              <w:t>ст</w:t>
            </w:r>
            <w:r w:rsidRPr="00881BCE">
              <w:rPr>
                <w:color w:val="auto"/>
                <w:lang w:val="en-US"/>
              </w:rPr>
              <w:t>.</w:t>
            </w:r>
          </w:p>
          <w:p w:rsidR="00AD61A2" w:rsidRPr="00CB049C" w:rsidRDefault="00AD61A2" w:rsidP="003C74DF">
            <w:pPr>
              <w:tabs>
                <w:tab w:val="left" w:pos="501"/>
              </w:tabs>
              <w:ind w:firstLine="455"/>
              <w:jc w:val="both"/>
              <w:rPr>
                <w:color w:val="auto"/>
                <w:lang w:val="en-US"/>
              </w:rPr>
            </w:pPr>
          </w:p>
          <w:p w:rsidR="00AD61A2" w:rsidRPr="00881BCE" w:rsidRDefault="00AD61A2" w:rsidP="003C74DF">
            <w:pPr>
              <w:tabs>
                <w:tab w:val="left" w:pos="501"/>
              </w:tabs>
              <w:ind w:firstLine="455"/>
              <w:jc w:val="both"/>
              <w:rPr>
                <w:color w:val="auto"/>
                <w:lang w:val="en-US"/>
              </w:rPr>
            </w:pPr>
            <w:r w:rsidRPr="00881BCE">
              <w:rPr>
                <w:color w:val="auto"/>
              </w:rPr>
              <w:t>Восточная</w:t>
            </w:r>
            <w:r w:rsidRPr="00881BCE">
              <w:rPr>
                <w:color w:val="auto"/>
                <w:lang w:val="en-US"/>
              </w:rPr>
              <w:t xml:space="preserve"> </w:t>
            </w:r>
            <w:r w:rsidRPr="00881BCE">
              <w:rPr>
                <w:color w:val="auto"/>
              </w:rPr>
              <w:t>Африка</w:t>
            </w:r>
            <w:r w:rsidRPr="00881BCE">
              <w:rPr>
                <w:color w:val="auto"/>
                <w:lang w:val="en-US"/>
              </w:rPr>
              <w:t>.</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Default="00AD61A2" w:rsidP="00CA7C20">
            <w:pPr>
              <w:jc w:val="center"/>
            </w:pPr>
            <w:r w:rsidRPr="00A23B90">
              <w:rPr>
                <w:color w:val="auto"/>
              </w:rPr>
              <w:t>-8709</w:t>
            </w:r>
          </w:p>
        </w:tc>
        <w:tc>
          <w:tcPr>
            <w:tcW w:w="4390" w:type="pct"/>
          </w:tcPr>
          <w:p w:rsidR="00AD61A2" w:rsidRPr="00765CDE" w:rsidRDefault="00AD61A2" w:rsidP="003C74DF">
            <w:pPr>
              <w:tabs>
                <w:tab w:val="left" w:pos="501"/>
                <w:tab w:val="left" w:pos="744"/>
              </w:tabs>
              <w:ind w:firstLine="455"/>
              <w:jc w:val="both"/>
              <w:rPr>
                <w:color w:val="auto"/>
                <w:lang w:val="en-US"/>
              </w:rPr>
            </w:pPr>
            <w:r w:rsidRPr="00BD0AD0">
              <w:rPr>
                <w:b/>
                <w:bCs/>
                <w:color w:val="auto"/>
                <w:lang w:val="en-US"/>
              </w:rPr>
              <w:t>[El'gygytgyn impact structure</w:t>
            </w:r>
            <w:r w:rsidRPr="00BD0AD0">
              <w:rPr>
                <w:color w:val="auto"/>
                <w:lang w:val="en-US"/>
              </w:rPr>
              <w:t xml:space="preserve"> : dedicated to Evgeny (Eugene) Petrovich Gurov]. - Tucson : The Meteoritical Soc., 2013. - [2], 1107-1358 </w:t>
            </w:r>
            <w:r w:rsidRPr="00BD0AD0">
              <w:rPr>
                <w:color w:val="auto"/>
              </w:rPr>
              <w:t>с</w:t>
            </w:r>
            <w:r w:rsidRPr="00BD0AD0">
              <w:rPr>
                <w:color w:val="auto"/>
                <w:lang w:val="en-US"/>
              </w:rPr>
              <w:t xml:space="preserve">. : </w:t>
            </w:r>
            <w:r w:rsidRPr="00BD0AD0">
              <w:rPr>
                <w:color w:val="auto"/>
              </w:rPr>
              <w:t>ил</w:t>
            </w:r>
            <w:r w:rsidRPr="00BD0AD0">
              <w:rPr>
                <w:color w:val="auto"/>
                <w:lang w:val="en-US"/>
              </w:rPr>
              <w:t xml:space="preserve">., </w:t>
            </w:r>
            <w:r w:rsidRPr="00BD0AD0">
              <w:rPr>
                <w:color w:val="auto"/>
              </w:rPr>
              <w:t>табл</w:t>
            </w:r>
            <w:r w:rsidRPr="00BD0AD0">
              <w:rPr>
                <w:color w:val="auto"/>
                <w:lang w:val="en-US"/>
              </w:rPr>
              <w:t xml:space="preserve">., </w:t>
            </w:r>
            <w:r w:rsidRPr="00BD0AD0">
              <w:rPr>
                <w:color w:val="auto"/>
              </w:rPr>
              <w:t>портр</w:t>
            </w:r>
            <w:r w:rsidRPr="00BD0AD0">
              <w:rPr>
                <w:color w:val="auto"/>
                <w:lang w:val="en-US"/>
              </w:rPr>
              <w:t xml:space="preserve">. - (Meteoritics and Planetary Science, ISSN 1086-9379 ; vol. 48, N 7). - </w:t>
            </w:r>
            <w:r w:rsidRPr="00BD0AD0">
              <w:rPr>
                <w:color w:val="auto"/>
              </w:rPr>
              <w:t>Библиогр</w:t>
            </w:r>
            <w:r w:rsidRPr="00BD0AD0">
              <w:rPr>
                <w:color w:val="auto"/>
                <w:lang w:val="en-US"/>
              </w:rPr>
              <w:t xml:space="preserve">. </w:t>
            </w:r>
            <w:r w:rsidRPr="00BD0AD0">
              <w:rPr>
                <w:color w:val="auto"/>
              </w:rPr>
              <w:t>в</w:t>
            </w:r>
            <w:r w:rsidRPr="00BD0AD0">
              <w:rPr>
                <w:color w:val="auto"/>
                <w:lang w:val="en-US"/>
              </w:rPr>
              <w:t xml:space="preserve"> </w:t>
            </w:r>
            <w:r w:rsidRPr="00BD0AD0">
              <w:rPr>
                <w:color w:val="auto"/>
              </w:rPr>
              <w:t>конце</w:t>
            </w:r>
            <w:r w:rsidRPr="00BD0AD0">
              <w:rPr>
                <w:color w:val="auto"/>
                <w:lang w:val="en-US"/>
              </w:rPr>
              <w:t xml:space="preserve"> </w:t>
            </w:r>
            <w:r w:rsidRPr="00BD0AD0">
              <w:rPr>
                <w:color w:val="auto"/>
              </w:rPr>
              <w:t>ст</w:t>
            </w:r>
            <w:r w:rsidRPr="00BD0AD0">
              <w:rPr>
                <w:color w:val="auto"/>
                <w:lang w:val="en-US"/>
              </w:rPr>
              <w:t>.</w:t>
            </w:r>
          </w:p>
          <w:p w:rsidR="00AD61A2" w:rsidRPr="00765CDE" w:rsidRDefault="00AD61A2" w:rsidP="003C74DF">
            <w:pPr>
              <w:tabs>
                <w:tab w:val="left" w:pos="501"/>
                <w:tab w:val="left" w:pos="744"/>
              </w:tabs>
              <w:ind w:firstLine="455"/>
              <w:jc w:val="both"/>
              <w:rPr>
                <w:color w:val="auto"/>
                <w:lang w:val="en-US"/>
              </w:rPr>
            </w:pPr>
          </w:p>
          <w:p w:rsidR="00AD61A2" w:rsidRPr="00F03C7F" w:rsidRDefault="00AD61A2" w:rsidP="003C74DF">
            <w:pPr>
              <w:tabs>
                <w:tab w:val="left" w:pos="501"/>
                <w:tab w:val="left" w:pos="744"/>
              </w:tabs>
              <w:ind w:firstLine="455"/>
              <w:jc w:val="both"/>
              <w:rPr>
                <w:color w:val="auto"/>
              </w:rPr>
            </w:pPr>
            <w:r w:rsidRPr="00BD0AD0">
              <w:rPr>
                <w:color w:val="auto"/>
              </w:rPr>
              <w:t>Эльгыгытгынская импактная структура : посвящается Евгению Петровичу Гурову.</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Pr="0077238B" w:rsidRDefault="00AD61A2" w:rsidP="00CA7C20">
            <w:pPr>
              <w:jc w:val="center"/>
              <w:rPr>
                <w:color w:val="auto"/>
              </w:rPr>
            </w:pPr>
            <w:r w:rsidRPr="0077238B">
              <w:rPr>
                <w:color w:val="auto"/>
              </w:rPr>
              <w:t>-8709</w:t>
            </w:r>
          </w:p>
        </w:tc>
        <w:tc>
          <w:tcPr>
            <w:tcW w:w="4390" w:type="pct"/>
          </w:tcPr>
          <w:p w:rsidR="00AD61A2" w:rsidRPr="00063268" w:rsidRDefault="00AD61A2" w:rsidP="003C74DF">
            <w:pPr>
              <w:tabs>
                <w:tab w:val="left" w:pos="501"/>
              </w:tabs>
              <w:ind w:firstLine="455"/>
              <w:jc w:val="both"/>
              <w:rPr>
                <w:color w:val="auto"/>
                <w:lang w:val="en-US"/>
              </w:rPr>
            </w:pPr>
            <w:r w:rsidRPr="0077238B">
              <w:rPr>
                <w:b/>
                <w:bCs/>
                <w:color w:val="auto"/>
                <w:lang w:val="en-US"/>
              </w:rPr>
              <w:t xml:space="preserve">Experimental studies in preparation for the analyses of samples collected by stardust </w:t>
            </w:r>
            <w:r w:rsidRPr="0077238B">
              <w:rPr>
                <w:color w:val="auto"/>
                <w:lang w:val="en-US"/>
              </w:rPr>
              <w:t xml:space="preserve">// Meteoritics and Planetary Science. - 2006. - Vol. 41, N 2. - C. 159-232 : </w:t>
            </w:r>
            <w:r w:rsidRPr="0077238B">
              <w:rPr>
                <w:color w:val="auto"/>
              </w:rPr>
              <w:t>ил</w:t>
            </w:r>
            <w:r w:rsidRPr="0077238B">
              <w:rPr>
                <w:color w:val="auto"/>
                <w:lang w:val="en-US"/>
              </w:rPr>
              <w:t xml:space="preserve">., </w:t>
            </w:r>
            <w:r w:rsidRPr="0077238B">
              <w:rPr>
                <w:color w:val="auto"/>
              </w:rPr>
              <w:t>табл</w:t>
            </w:r>
            <w:r w:rsidRPr="0077238B">
              <w:rPr>
                <w:color w:val="auto"/>
                <w:lang w:val="en-US"/>
              </w:rPr>
              <w:t xml:space="preserve">. - </w:t>
            </w:r>
            <w:r w:rsidRPr="0077238B">
              <w:rPr>
                <w:color w:val="auto"/>
              </w:rPr>
              <w:t>Библиогр</w:t>
            </w:r>
            <w:r w:rsidRPr="0077238B">
              <w:rPr>
                <w:color w:val="auto"/>
                <w:lang w:val="en-US"/>
              </w:rPr>
              <w:t xml:space="preserve">. </w:t>
            </w:r>
            <w:r w:rsidRPr="0077238B">
              <w:rPr>
                <w:color w:val="auto"/>
              </w:rPr>
              <w:t>в</w:t>
            </w:r>
            <w:r w:rsidRPr="0077238B">
              <w:rPr>
                <w:color w:val="auto"/>
                <w:lang w:val="en-US"/>
              </w:rPr>
              <w:t xml:space="preserve"> </w:t>
            </w:r>
            <w:r w:rsidRPr="0077238B">
              <w:rPr>
                <w:color w:val="auto"/>
              </w:rPr>
              <w:t>конце</w:t>
            </w:r>
            <w:r w:rsidRPr="0077238B">
              <w:rPr>
                <w:color w:val="auto"/>
                <w:lang w:val="en-US"/>
              </w:rPr>
              <w:t xml:space="preserve"> </w:t>
            </w:r>
            <w:r w:rsidRPr="0077238B">
              <w:rPr>
                <w:color w:val="auto"/>
              </w:rPr>
              <w:t>ст</w:t>
            </w:r>
            <w:r w:rsidRPr="0077238B">
              <w:rPr>
                <w:color w:val="auto"/>
                <w:lang w:val="en-US"/>
              </w:rPr>
              <w:t>.</w:t>
            </w:r>
          </w:p>
          <w:p w:rsidR="00AD61A2" w:rsidRPr="00063268" w:rsidRDefault="00AD61A2" w:rsidP="003C74DF">
            <w:pPr>
              <w:tabs>
                <w:tab w:val="left" w:pos="501"/>
              </w:tabs>
              <w:ind w:firstLine="455"/>
              <w:jc w:val="both"/>
              <w:rPr>
                <w:color w:val="auto"/>
                <w:lang w:val="en-US"/>
              </w:rPr>
            </w:pPr>
          </w:p>
          <w:p w:rsidR="00AD61A2" w:rsidRPr="0077238B" w:rsidRDefault="00AD61A2" w:rsidP="003C74DF">
            <w:pPr>
              <w:tabs>
                <w:tab w:val="left" w:pos="501"/>
              </w:tabs>
              <w:ind w:firstLine="455"/>
              <w:jc w:val="both"/>
              <w:rPr>
                <w:color w:val="auto"/>
              </w:rPr>
            </w:pPr>
            <w:r w:rsidRPr="00063268">
              <w:rPr>
                <w:color w:val="auto"/>
              </w:rPr>
              <w:t>Экспериментальные исследования при подготовке к анализу образцов, собранных [космическим аппаратом] Стардаст</w:t>
            </w:r>
            <w:r w:rsidRPr="0077238B">
              <w:rPr>
                <w:color w:val="auto"/>
              </w:rPr>
              <w:t>.</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Pr="00881BCE" w:rsidRDefault="00AD61A2" w:rsidP="00CA7C20">
            <w:pPr>
              <w:jc w:val="center"/>
              <w:rPr>
                <w:color w:val="auto"/>
                <w:lang w:val="en-US"/>
              </w:rPr>
            </w:pPr>
            <w:r>
              <w:rPr>
                <w:color w:val="auto"/>
              </w:rPr>
              <w:t>-10122</w:t>
            </w:r>
          </w:p>
        </w:tc>
        <w:tc>
          <w:tcPr>
            <w:tcW w:w="4390" w:type="pct"/>
          </w:tcPr>
          <w:p w:rsidR="00AD61A2" w:rsidRPr="00CC46FE" w:rsidRDefault="00AD61A2" w:rsidP="003C74DF">
            <w:pPr>
              <w:tabs>
                <w:tab w:val="left" w:pos="501"/>
              </w:tabs>
              <w:ind w:firstLine="455"/>
              <w:jc w:val="both"/>
              <w:rPr>
                <w:color w:val="auto"/>
                <w:lang w:val="en-US"/>
              </w:rPr>
            </w:pPr>
            <w:r w:rsidRPr="00CB049C">
              <w:rPr>
                <w:b/>
                <w:bCs/>
                <w:color w:val="auto"/>
                <w:lang w:val="en-US"/>
              </w:rPr>
              <w:t>Fluids and deformation</w:t>
            </w:r>
            <w:r w:rsidRPr="00CB049C">
              <w:rPr>
                <w:color w:val="auto"/>
                <w:lang w:val="en-US"/>
              </w:rPr>
              <w:t xml:space="preserve"> / guest ed.: M.S.Japas [et al.] // Geoscience Frontiers. - 2019. - Vol. 10, N 6. - C. 2085-2145 : </w:t>
            </w:r>
            <w:r w:rsidRPr="00CB049C">
              <w:rPr>
                <w:color w:val="auto"/>
              </w:rPr>
              <w:t>ил</w:t>
            </w:r>
            <w:r w:rsidRPr="00CB049C">
              <w:rPr>
                <w:color w:val="auto"/>
                <w:lang w:val="en-US"/>
              </w:rPr>
              <w:t xml:space="preserve">., </w:t>
            </w:r>
            <w:r w:rsidRPr="00CB049C">
              <w:rPr>
                <w:color w:val="auto"/>
              </w:rPr>
              <w:t>табл</w:t>
            </w:r>
            <w:r w:rsidRPr="00CB049C">
              <w:rPr>
                <w:color w:val="auto"/>
                <w:lang w:val="en-US"/>
              </w:rPr>
              <w:t xml:space="preserve">. - </w:t>
            </w:r>
            <w:r w:rsidRPr="00CB049C">
              <w:rPr>
                <w:color w:val="auto"/>
              </w:rPr>
              <w:t>Библиогр</w:t>
            </w:r>
            <w:r w:rsidRPr="00CB049C">
              <w:rPr>
                <w:color w:val="auto"/>
                <w:lang w:val="en-US"/>
              </w:rPr>
              <w:t xml:space="preserve">. </w:t>
            </w:r>
            <w:r w:rsidRPr="00CB049C">
              <w:rPr>
                <w:color w:val="auto"/>
              </w:rPr>
              <w:t>в</w:t>
            </w:r>
            <w:r w:rsidRPr="00CB049C">
              <w:rPr>
                <w:color w:val="auto"/>
                <w:lang w:val="en-US"/>
              </w:rPr>
              <w:t xml:space="preserve"> </w:t>
            </w:r>
            <w:r w:rsidRPr="00CB049C">
              <w:rPr>
                <w:color w:val="auto"/>
              </w:rPr>
              <w:t>конце</w:t>
            </w:r>
            <w:r w:rsidRPr="00CB049C">
              <w:rPr>
                <w:color w:val="auto"/>
                <w:lang w:val="en-US"/>
              </w:rPr>
              <w:t xml:space="preserve"> </w:t>
            </w:r>
            <w:r w:rsidRPr="00CB049C">
              <w:rPr>
                <w:color w:val="auto"/>
              </w:rPr>
              <w:t>ст</w:t>
            </w:r>
            <w:r w:rsidRPr="00CB049C">
              <w:rPr>
                <w:color w:val="auto"/>
                <w:lang w:val="en-US"/>
              </w:rPr>
              <w:t>.</w:t>
            </w:r>
          </w:p>
          <w:p w:rsidR="00AD61A2" w:rsidRPr="00CC46FE" w:rsidRDefault="00AD61A2" w:rsidP="003C74DF">
            <w:pPr>
              <w:tabs>
                <w:tab w:val="left" w:pos="501"/>
              </w:tabs>
              <w:ind w:firstLine="455"/>
              <w:jc w:val="both"/>
              <w:rPr>
                <w:color w:val="auto"/>
                <w:lang w:val="en-US"/>
              </w:rPr>
            </w:pPr>
          </w:p>
          <w:p w:rsidR="00AD61A2" w:rsidRPr="00881BCE" w:rsidRDefault="00AD61A2" w:rsidP="003C74DF">
            <w:pPr>
              <w:tabs>
                <w:tab w:val="left" w:pos="501"/>
              </w:tabs>
              <w:ind w:firstLine="455"/>
              <w:jc w:val="both"/>
              <w:rPr>
                <w:b/>
                <w:bCs/>
                <w:color w:val="auto"/>
                <w:lang w:val="en-US"/>
              </w:rPr>
            </w:pPr>
            <w:r w:rsidRPr="00CB049C">
              <w:rPr>
                <w:color w:val="auto"/>
              </w:rPr>
              <w:t>Флюиды</w:t>
            </w:r>
            <w:r w:rsidRPr="00CB049C">
              <w:rPr>
                <w:color w:val="auto"/>
                <w:lang w:val="en-US"/>
              </w:rPr>
              <w:t xml:space="preserve"> </w:t>
            </w:r>
            <w:r w:rsidRPr="00CB049C">
              <w:rPr>
                <w:color w:val="auto"/>
              </w:rPr>
              <w:t>и</w:t>
            </w:r>
            <w:r w:rsidRPr="00CB049C">
              <w:rPr>
                <w:color w:val="auto"/>
                <w:lang w:val="en-US"/>
              </w:rPr>
              <w:t xml:space="preserve"> </w:t>
            </w:r>
            <w:r w:rsidRPr="00CB049C">
              <w:rPr>
                <w:color w:val="auto"/>
              </w:rPr>
              <w:t>деформация</w:t>
            </w:r>
            <w:r w:rsidRPr="00CB049C">
              <w:rPr>
                <w:color w:val="auto"/>
                <w:lang w:val="en-US"/>
              </w:rPr>
              <w:t>.</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Pr="00AA350D" w:rsidRDefault="00AD61A2" w:rsidP="00CA7C20">
            <w:pPr>
              <w:jc w:val="center"/>
              <w:rPr>
                <w:color w:val="auto"/>
              </w:rPr>
            </w:pPr>
            <w:r w:rsidRPr="00AA350D">
              <w:rPr>
                <w:color w:val="auto"/>
              </w:rPr>
              <w:t>-8709</w:t>
            </w:r>
          </w:p>
        </w:tc>
        <w:tc>
          <w:tcPr>
            <w:tcW w:w="4390" w:type="pct"/>
          </w:tcPr>
          <w:p w:rsidR="00AD61A2" w:rsidRPr="00063268" w:rsidRDefault="00AD61A2" w:rsidP="003C74DF">
            <w:pPr>
              <w:tabs>
                <w:tab w:val="left" w:pos="501"/>
              </w:tabs>
              <w:ind w:firstLine="455"/>
              <w:jc w:val="both"/>
              <w:rPr>
                <w:color w:val="auto"/>
                <w:lang w:val="en-US"/>
              </w:rPr>
            </w:pPr>
            <w:r w:rsidRPr="00AA350D">
              <w:rPr>
                <w:color w:val="auto"/>
                <w:lang w:val="en-US"/>
              </w:rPr>
              <w:t> </w:t>
            </w:r>
            <w:r w:rsidRPr="00AA350D">
              <w:rPr>
                <w:b/>
                <w:bCs/>
                <w:color w:val="auto"/>
                <w:lang w:val="en-US"/>
              </w:rPr>
              <w:t xml:space="preserve">Impact cratering </w:t>
            </w:r>
            <w:r w:rsidRPr="001C485A">
              <w:rPr>
                <w:bCs/>
                <w:color w:val="auto"/>
                <w:lang w:val="en-US"/>
              </w:rPr>
              <w:t>: bridging the gap between modeling and observations</w:t>
            </w:r>
            <w:r w:rsidRPr="00AA350D">
              <w:rPr>
                <w:color w:val="auto"/>
                <w:lang w:val="en-US"/>
              </w:rPr>
              <w:t xml:space="preserve"> : [proceedings of the workshop], Houston, Texas, February 7-9, 2003 / [ed.: E.Pierazzo, R.Herrick]. - Tucson : The Meteoritical Soc., 2004. - [2], 167-348 </w:t>
            </w:r>
            <w:r w:rsidRPr="00AA350D">
              <w:rPr>
                <w:color w:val="auto"/>
              </w:rPr>
              <w:t>с</w:t>
            </w:r>
            <w:r w:rsidRPr="00AA350D">
              <w:rPr>
                <w:color w:val="auto"/>
                <w:lang w:val="en-US"/>
              </w:rPr>
              <w:t xml:space="preserve">. : </w:t>
            </w:r>
            <w:r w:rsidRPr="00AA350D">
              <w:rPr>
                <w:color w:val="auto"/>
              </w:rPr>
              <w:t>ил</w:t>
            </w:r>
            <w:r w:rsidRPr="00AA350D">
              <w:rPr>
                <w:color w:val="auto"/>
                <w:lang w:val="en-US"/>
              </w:rPr>
              <w:t xml:space="preserve">., </w:t>
            </w:r>
            <w:r w:rsidRPr="00AA350D">
              <w:rPr>
                <w:color w:val="auto"/>
              </w:rPr>
              <w:t>табл</w:t>
            </w:r>
            <w:r w:rsidRPr="00AA350D">
              <w:rPr>
                <w:color w:val="auto"/>
                <w:lang w:val="en-US"/>
              </w:rPr>
              <w:t xml:space="preserve">. - (Meteoritics and Planetary Science, ISSN 1086-9379 ; vol. 39, N 2). - </w:t>
            </w:r>
            <w:r w:rsidRPr="00AA350D">
              <w:rPr>
                <w:color w:val="auto"/>
              </w:rPr>
              <w:t>Библиогр</w:t>
            </w:r>
            <w:r w:rsidRPr="00AA350D">
              <w:rPr>
                <w:color w:val="auto"/>
                <w:lang w:val="en-US"/>
              </w:rPr>
              <w:t xml:space="preserve">. </w:t>
            </w:r>
            <w:r w:rsidRPr="00AA350D">
              <w:rPr>
                <w:color w:val="auto"/>
              </w:rPr>
              <w:t>в</w:t>
            </w:r>
            <w:r w:rsidRPr="00AA350D">
              <w:rPr>
                <w:color w:val="auto"/>
                <w:lang w:val="en-US"/>
              </w:rPr>
              <w:t xml:space="preserve"> </w:t>
            </w:r>
            <w:r w:rsidRPr="00AA350D">
              <w:rPr>
                <w:color w:val="auto"/>
              </w:rPr>
              <w:t>конце</w:t>
            </w:r>
            <w:r w:rsidRPr="00AA350D">
              <w:rPr>
                <w:color w:val="auto"/>
                <w:lang w:val="en-US"/>
              </w:rPr>
              <w:t xml:space="preserve"> </w:t>
            </w:r>
            <w:r w:rsidRPr="00AA350D">
              <w:rPr>
                <w:color w:val="auto"/>
              </w:rPr>
              <w:t>ст</w:t>
            </w:r>
            <w:r w:rsidRPr="00AA350D">
              <w:rPr>
                <w:color w:val="auto"/>
                <w:lang w:val="en-US"/>
              </w:rPr>
              <w:t>.</w:t>
            </w:r>
          </w:p>
          <w:p w:rsidR="00AD61A2" w:rsidRPr="00063268" w:rsidRDefault="00AD61A2" w:rsidP="003C74DF">
            <w:pPr>
              <w:tabs>
                <w:tab w:val="left" w:pos="501"/>
              </w:tabs>
              <w:ind w:firstLine="455"/>
              <w:jc w:val="both"/>
              <w:rPr>
                <w:color w:val="auto"/>
                <w:lang w:val="en-US"/>
              </w:rPr>
            </w:pPr>
          </w:p>
          <w:p w:rsidR="00AD61A2" w:rsidRPr="00AA350D" w:rsidRDefault="00AD61A2" w:rsidP="003C74DF">
            <w:pPr>
              <w:tabs>
                <w:tab w:val="left" w:pos="501"/>
              </w:tabs>
              <w:ind w:firstLine="455"/>
              <w:jc w:val="both"/>
              <w:rPr>
                <w:color w:val="auto"/>
              </w:rPr>
            </w:pPr>
            <w:r>
              <w:rPr>
                <w:color w:val="auto"/>
              </w:rPr>
              <w:t>Образование</w:t>
            </w:r>
            <w:r w:rsidRPr="00AA350D">
              <w:rPr>
                <w:color w:val="auto"/>
              </w:rPr>
              <w:t xml:space="preserve"> импактных кратеров : преодоление разрыва между моделированием и результатами наблюдений : [материалы рабочего совещания], Хьюстон, Техас, 7-9 февраля 2003 г.</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Pr="00F03C7F" w:rsidRDefault="00AD61A2" w:rsidP="00CA7C20">
            <w:pPr>
              <w:jc w:val="center"/>
              <w:rPr>
                <w:color w:val="auto"/>
                <w:lang w:val="en-US"/>
              </w:rPr>
            </w:pPr>
            <w:r w:rsidRPr="00F03C7F">
              <w:rPr>
                <w:color w:val="auto"/>
              </w:rPr>
              <w:t>-8709</w:t>
            </w:r>
          </w:p>
        </w:tc>
        <w:tc>
          <w:tcPr>
            <w:tcW w:w="4390" w:type="pct"/>
          </w:tcPr>
          <w:p w:rsidR="00AD61A2" w:rsidRPr="00F03C7F" w:rsidRDefault="00AD61A2" w:rsidP="003C74DF">
            <w:pPr>
              <w:tabs>
                <w:tab w:val="left" w:pos="501"/>
              </w:tabs>
              <w:ind w:firstLine="455"/>
              <w:jc w:val="both"/>
              <w:rPr>
                <w:color w:val="auto"/>
                <w:lang w:val="en-US"/>
              </w:rPr>
            </w:pPr>
            <w:r w:rsidRPr="00F03C7F">
              <w:rPr>
                <w:b/>
                <w:bCs/>
                <w:color w:val="auto"/>
                <w:lang w:val="en-US"/>
              </w:rPr>
              <w:t xml:space="preserve">The </w:t>
            </w:r>
            <w:r w:rsidRPr="00AA626C">
              <w:rPr>
                <w:b/>
                <w:bCs/>
                <w:color w:val="auto"/>
                <w:u w:val="single"/>
                <w:lang w:val="en-US"/>
              </w:rPr>
              <w:t>Mercury</w:t>
            </w:r>
            <w:r w:rsidRPr="00F03C7F">
              <w:rPr>
                <w:b/>
                <w:bCs/>
                <w:color w:val="auto"/>
                <w:lang w:val="en-US"/>
              </w:rPr>
              <w:t xml:space="preserve"> 2001 Workshop</w:t>
            </w:r>
            <w:r w:rsidRPr="00F03C7F">
              <w:rPr>
                <w:color w:val="auto"/>
                <w:lang w:val="en-US"/>
              </w:rPr>
              <w:t xml:space="preserve"> : papers on Mercury from a workshop "Mercury: space environment, surface and interior" held in Chicago, Illinois on 2001 October 4-5 // Meteoritics and Planetary Science. - 2002. - Vol. 37, N 9. - C. 1165-1283 : </w:t>
            </w:r>
            <w:r w:rsidRPr="00F03C7F">
              <w:rPr>
                <w:color w:val="auto"/>
              </w:rPr>
              <w:t>ил</w:t>
            </w:r>
            <w:r w:rsidRPr="00F03C7F">
              <w:rPr>
                <w:color w:val="auto"/>
                <w:lang w:val="en-US"/>
              </w:rPr>
              <w:t xml:space="preserve">., </w:t>
            </w:r>
            <w:r w:rsidRPr="00F03C7F">
              <w:rPr>
                <w:color w:val="auto"/>
              </w:rPr>
              <w:t>табл</w:t>
            </w:r>
            <w:r w:rsidRPr="00F03C7F">
              <w:rPr>
                <w:color w:val="auto"/>
                <w:lang w:val="en-US"/>
              </w:rPr>
              <w:t xml:space="preserve">. - </w:t>
            </w:r>
            <w:r w:rsidRPr="00F03C7F">
              <w:rPr>
                <w:color w:val="auto"/>
              </w:rPr>
              <w:t>Библиогр</w:t>
            </w:r>
            <w:r w:rsidRPr="00F03C7F">
              <w:rPr>
                <w:color w:val="auto"/>
                <w:lang w:val="en-US"/>
              </w:rPr>
              <w:t xml:space="preserve">. </w:t>
            </w:r>
            <w:r w:rsidRPr="00F03C7F">
              <w:rPr>
                <w:color w:val="auto"/>
              </w:rPr>
              <w:t>в</w:t>
            </w:r>
            <w:r w:rsidRPr="00F03C7F">
              <w:rPr>
                <w:color w:val="auto"/>
                <w:lang w:val="en-US"/>
              </w:rPr>
              <w:t xml:space="preserve"> </w:t>
            </w:r>
            <w:r w:rsidRPr="00F03C7F">
              <w:rPr>
                <w:color w:val="auto"/>
              </w:rPr>
              <w:t>конце</w:t>
            </w:r>
            <w:r w:rsidRPr="00F03C7F">
              <w:rPr>
                <w:color w:val="auto"/>
                <w:lang w:val="en-US"/>
              </w:rPr>
              <w:t xml:space="preserve"> </w:t>
            </w:r>
            <w:r w:rsidRPr="00F03C7F">
              <w:rPr>
                <w:color w:val="auto"/>
              </w:rPr>
              <w:t>ст</w:t>
            </w:r>
            <w:r w:rsidRPr="00F03C7F">
              <w:rPr>
                <w:color w:val="auto"/>
                <w:lang w:val="en-US"/>
              </w:rPr>
              <w:t xml:space="preserve">. </w:t>
            </w:r>
          </w:p>
          <w:p w:rsidR="00AD61A2" w:rsidRPr="00F03C7F" w:rsidRDefault="00AD61A2" w:rsidP="003C74DF">
            <w:pPr>
              <w:tabs>
                <w:tab w:val="left" w:pos="501"/>
              </w:tabs>
              <w:ind w:firstLine="455"/>
              <w:jc w:val="both"/>
              <w:rPr>
                <w:color w:val="auto"/>
                <w:lang w:val="en-US"/>
              </w:rPr>
            </w:pPr>
          </w:p>
          <w:p w:rsidR="00AD61A2" w:rsidRPr="00F03C7F" w:rsidRDefault="00AD61A2" w:rsidP="003C74DF">
            <w:pPr>
              <w:tabs>
                <w:tab w:val="left" w:pos="501"/>
              </w:tabs>
              <w:ind w:firstLine="455"/>
              <w:jc w:val="both"/>
              <w:rPr>
                <w:color w:val="auto"/>
              </w:rPr>
            </w:pPr>
            <w:r w:rsidRPr="00F03C7F">
              <w:rPr>
                <w:color w:val="auto"/>
              </w:rPr>
              <w:t>Рабочее совещание по Меркурию 2001 года : статьи о Меркурии с рабочего совещания «Меркурий: космическая среда, поверхность и глубинное строение», состоявшегося в Чикаго, Иллинойс 4-5 октября 2001 г.</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Default="00AD61A2" w:rsidP="00CA7C20">
            <w:pPr>
              <w:jc w:val="center"/>
            </w:pPr>
            <w:r w:rsidRPr="00A23B90">
              <w:rPr>
                <w:color w:val="auto"/>
              </w:rPr>
              <w:t>-8709</w:t>
            </w:r>
          </w:p>
        </w:tc>
        <w:tc>
          <w:tcPr>
            <w:tcW w:w="4390" w:type="pct"/>
          </w:tcPr>
          <w:p w:rsidR="00AD61A2" w:rsidRPr="00256F76" w:rsidRDefault="00AD61A2" w:rsidP="003C74DF">
            <w:pPr>
              <w:tabs>
                <w:tab w:val="left" w:pos="501"/>
              </w:tabs>
              <w:ind w:firstLine="455"/>
              <w:jc w:val="both"/>
              <w:rPr>
                <w:color w:val="auto"/>
                <w:lang w:val="en-US"/>
              </w:rPr>
            </w:pPr>
            <w:r w:rsidRPr="00256F76">
              <w:rPr>
                <w:b/>
                <w:color w:val="auto"/>
                <w:lang w:val="en-US"/>
              </w:rPr>
              <w:t>MetSoc 2009</w:t>
            </w:r>
            <w:r w:rsidRPr="00256F76">
              <w:rPr>
                <w:color w:val="auto"/>
                <w:lang w:val="en-US"/>
              </w:rPr>
              <w:t xml:space="preserve"> : 72</w:t>
            </w:r>
            <w:r w:rsidRPr="00256F76">
              <w:rPr>
                <w:color w:val="auto"/>
                <w:vertAlign w:val="superscript"/>
                <w:lang w:val="en-US"/>
              </w:rPr>
              <w:t>nd</w:t>
            </w:r>
            <w:r w:rsidRPr="00256F76">
              <w:rPr>
                <w:color w:val="auto"/>
                <w:lang w:val="en-US"/>
              </w:rPr>
              <w:t xml:space="preserve"> Annual meeting of the Meteoritical society, Nancy, France, July 13</w:t>
            </w:r>
            <w:r w:rsidRPr="00256F76">
              <w:rPr>
                <w:color w:val="auto"/>
                <w:vertAlign w:val="superscript"/>
                <w:lang w:val="en-US"/>
              </w:rPr>
              <w:t>th</w:t>
            </w:r>
            <w:r w:rsidRPr="00256F76">
              <w:rPr>
                <w:color w:val="auto"/>
                <w:lang w:val="en-US"/>
              </w:rPr>
              <w:t xml:space="preserve"> - 18</w:t>
            </w:r>
            <w:r w:rsidRPr="00256F76">
              <w:rPr>
                <w:color w:val="auto"/>
                <w:vertAlign w:val="superscript"/>
                <w:lang w:val="en-US"/>
              </w:rPr>
              <w:t>th</w:t>
            </w:r>
            <w:r w:rsidRPr="00256F76">
              <w:rPr>
                <w:color w:val="auto"/>
                <w:lang w:val="en-US"/>
              </w:rPr>
              <w:t xml:space="preserve"> : [abstracts] // Meteoritics and Planetary Science. - 2009. - Vol.44, N 7 Suppl. - C. A15-A236 : </w:t>
            </w:r>
            <w:r w:rsidRPr="00256F76">
              <w:rPr>
                <w:color w:val="auto"/>
              </w:rPr>
              <w:t>ил</w:t>
            </w:r>
            <w:r w:rsidRPr="00256F76">
              <w:rPr>
                <w:color w:val="auto"/>
                <w:lang w:val="en-US"/>
              </w:rPr>
              <w:t xml:space="preserve">., </w:t>
            </w:r>
            <w:r w:rsidRPr="00256F76">
              <w:rPr>
                <w:color w:val="auto"/>
              </w:rPr>
              <w:t>табл</w:t>
            </w:r>
            <w:r w:rsidRPr="00256F76">
              <w:rPr>
                <w:color w:val="auto"/>
                <w:lang w:val="en-US"/>
              </w:rPr>
              <w:t xml:space="preserve">. - </w:t>
            </w:r>
            <w:r w:rsidRPr="00256F76">
              <w:rPr>
                <w:color w:val="auto"/>
              </w:rPr>
              <w:t>Библиогр</w:t>
            </w:r>
            <w:r w:rsidRPr="00256F76">
              <w:rPr>
                <w:color w:val="auto"/>
                <w:lang w:val="en-US"/>
              </w:rPr>
              <w:t xml:space="preserve">. </w:t>
            </w:r>
            <w:r w:rsidRPr="00256F76">
              <w:rPr>
                <w:color w:val="auto"/>
              </w:rPr>
              <w:t>в</w:t>
            </w:r>
            <w:r w:rsidRPr="00256F76">
              <w:rPr>
                <w:color w:val="auto"/>
                <w:lang w:val="en-US"/>
              </w:rPr>
              <w:t xml:space="preserve"> </w:t>
            </w:r>
            <w:r w:rsidRPr="00256F76">
              <w:rPr>
                <w:color w:val="auto"/>
              </w:rPr>
              <w:t>конце</w:t>
            </w:r>
            <w:r w:rsidRPr="00256F76">
              <w:rPr>
                <w:color w:val="auto"/>
                <w:lang w:val="en-US"/>
              </w:rPr>
              <w:t xml:space="preserve"> </w:t>
            </w:r>
            <w:r w:rsidRPr="00256F76">
              <w:rPr>
                <w:color w:val="auto"/>
              </w:rPr>
              <w:t>тез</w:t>
            </w:r>
            <w:r w:rsidRPr="00256F76">
              <w:rPr>
                <w:color w:val="auto"/>
                <w:lang w:val="en-US"/>
              </w:rPr>
              <w:t>.</w:t>
            </w:r>
          </w:p>
          <w:p w:rsidR="00AD61A2" w:rsidRPr="00256F76" w:rsidRDefault="00AD61A2" w:rsidP="003C74DF">
            <w:pPr>
              <w:tabs>
                <w:tab w:val="left" w:pos="501"/>
              </w:tabs>
              <w:ind w:firstLine="455"/>
              <w:jc w:val="both"/>
              <w:rPr>
                <w:color w:val="auto"/>
                <w:lang w:val="en-US"/>
              </w:rPr>
            </w:pPr>
          </w:p>
          <w:p w:rsidR="00AD61A2" w:rsidRPr="00F03C7F" w:rsidRDefault="00AD61A2" w:rsidP="003C74DF">
            <w:pPr>
              <w:tabs>
                <w:tab w:val="left" w:pos="501"/>
              </w:tabs>
              <w:ind w:firstLine="455"/>
              <w:jc w:val="both"/>
              <w:rPr>
                <w:bCs/>
                <w:color w:val="auto"/>
              </w:rPr>
            </w:pPr>
            <w:r w:rsidRPr="00256F76">
              <w:rPr>
                <w:color w:val="auto"/>
              </w:rPr>
              <w:t>MetSoc 2009 : 72 ежегодное собрание Метеоритного общества, Нанси, Франция, 13-18 июля [2009 г. : тезисы докладов].</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Default="00AD61A2" w:rsidP="00CA7C20">
            <w:pPr>
              <w:jc w:val="center"/>
            </w:pPr>
            <w:r w:rsidRPr="00A23B90">
              <w:rPr>
                <w:color w:val="auto"/>
              </w:rPr>
              <w:t>-8709</w:t>
            </w:r>
          </w:p>
        </w:tc>
        <w:tc>
          <w:tcPr>
            <w:tcW w:w="4390" w:type="pct"/>
          </w:tcPr>
          <w:p w:rsidR="00AD61A2" w:rsidRPr="00AF6532" w:rsidRDefault="00AD61A2" w:rsidP="003C74DF">
            <w:pPr>
              <w:tabs>
                <w:tab w:val="left" w:pos="501"/>
              </w:tabs>
              <w:ind w:firstLine="455"/>
              <w:jc w:val="both"/>
              <w:rPr>
                <w:color w:val="auto"/>
                <w:lang w:val="en-US"/>
              </w:rPr>
            </w:pPr>
            <w:r w:rsidRPr="00062885">
              <w:rPr>
                <w:b/>
                <w:bCs/>
                <w:color w:val="auto"/>
                <w:lang w:val="en-US"/>
              </w:rPr>
              <w:t>Multiscale geo-forensic examination of comet 81P/Wild 2</w:t>
            </w:r>
            <w:r w:rsidRPr="00062885">
              <w:rPr>
                <w:color w:val="auto"/>
                <w:lang w:val="en-US"/>
              </w:rPr>
              <w:t xml:space="preserve"> : [proceedings of the Timber Cove II meeting, October 26-28, 2008]. - Tucson : The Meteoritical Soc., 2009. - [2], 1403-1681 </w:t>
            </w:r>
            <w:r w:rsidRPr="00062885">
              <w:rPr>
                <w:color w:val="auto"/>
              </w:rPr>
              <w:t>с</w:t>
            </w:r>
            <w:r w:rsidRPr="00062885">
              <w:rPr>
                <w:color w:val="auto"/>
                <w:lang w:val="en-US"/>
              </w:rPr>
              <w:t xml:space="preserve">. : </w:t>
            </w:r>
            <w:r w:rsidRPr="00062885">
              <w:rPr>
                <w:color w:val="auto"/>
              </w:rPr>
              <w:t>ил</w:t>
            </w:r>
            <w:r w:rsidRPr="00062885">
              <w:rPr>
                <w:color w:val="auto"/>
                <w:lang w:val="en-US"/>
              </w:rPr>
              <w:t xml:space="preserve">., </w:t>
            </w:r>
            <w:r w:rsidRPr="00062885">
              <w:rPr>
                <w:color w:val="auto"/>
              </w:rPr>
              <w:t>табл</w:t>
            </w:r>
            <w:r w:rsidRPr="00062885">
              <w:rPr>
                <w:color w:val="auto"/>
                <w:lang w:val="en-US"/>
              </w:rPr>
              <w:t xml:space="preserve">. - (Meteoritics and Planetary Science, ISSN 1086-9379 ; vol. 44, </w:t>
            </w:r>
            <w:r w:rsidR="00983153" w:rsidRPr="00983153">
              <w:rPr>
                <w:color w:val="auto"/>
                <w:lang w:val="en-US"/>
              </w:rPr>
              <w:t xml:space="preserve">                </w:t>
            </w:r>
            <w:r w:rsidRPr="00062885">
              <w:rPr>
                <w:color w:val="auto"/>
                <w:lang w:val="en-US"/>
              </w:rPr>
              <w:t xml:space="preserve">N 10). - </w:t>
            </w:r>
            <w:r w:rsidRPr="00062885">
              <w:rPr>
                <w:color w:val="auto"/>
              </w:rPr>
              <w:t>Библиогр</w:t>
            </w:r>
            <w:r w:rsidRPr="00062885">
              <w:rPr>
                <w:color w:val="auto"/>
                <w:lang w:val="en-US"/>
              </w:rPr>
              <w:t xml:space="preserve">. </w:t>
            </w:r>
            <w:r w:rsidRPr="00062885">
              <w:rPr>
                <w:color w:val="auto"/>
              </w:rPr>
              <w:t>в</w:t>
            </w:r>
            <w:r w:rsidRPr="00062885">
              <w:rPr>
                <w:color w:val="auto"/>
                <w:lang w:val="en-US"/>
              </w:rPr>
              <w:t xml:space="preserve"> </w:t>
            </w:r>
            <w:r w:rsidRPr="00062885">
              <w:rPr>
                <w:color w:val="auto"/>
              </w:rPr>
              <w:t>конце</w:t>
            </w:r>
            <w:r w:rsidRPr="00062885">
              <w:rPr>
                <w:color w:val="auto"/>
                <w:lang w:val="en-US"/>
              </w:rPr>
              <w:t xml:space="preserve"> </w:t>
            </w:r>
            <w:r w:rsidRPr="00062885">
              <w:rPr>
                <w:color w:val="auto"/>
              </w:rPr>
              <w:t>ст</w:t>
            </w:r>
            <w:r w:rsidRPr="00062885">
              <w:rPr>
                <w:color w:val="auto"/>
                <w:lang w:val="en-US"/>
              </w:rPr>
              <w:t>.</w:t>
            </w:r>
          </w:p>
          <w:p w:rsidR="00AD61A2" w:rsidRPr="00AF6532" w:rsidRDefault="00AD61A2" w:rsidP="003C74DF">
            <w:pPr>
              <w:tabs>
                <w:tab w:val="left" w:pos="501"/>
              </w:tabs>
              <w:ind w:firstLine="455"/>
              <w:jc w:val="both"/>
              <w:rPr>
                <w:color w:val="auto"/>
                <w:lang w:val="en-US"/>
              </w:rPr>
            </w:pPr>
          </w:p>
          <w:p w:rsidR="00AD61A2" w:rsidRPr="00062885" w:rsidRDefault="00AD61A2" w:rsidP="003C74DF">
            <w:pPr>
              <w:tabs>
                <w:tab w:val="left" w:pos="501"/>
              </w:tabs>
              <w:ind w:firstLine="455"/>
              <w:jc w:val="both"/>
              <w:rPr>
                <w:color w:val="auto"/>
              </w:rPr>
            </w:pPr>
            <w:r w:rsidRPr="00062885">
              <w:rPr>
                <w:color w:val="auto"/>
              </w:rPr>
              <w:t>Многомасштабная экспертиза гео-свидетельств кометы 81</w:t>
            </w:r>
            <w:r w:rsidRPr="00062885">
              <w:rPr>
                <w:color w:val="auto"/>
                <w:lang w:val="en-US"/>
              </w:rPr>
              <w:t>P</w:t>
            </w:r>
            <w:r w:rsidRPr="00062885">
              <w:rPr>
                <w:color w:val="auto"/>
              </w:rPr>
              <w:t>/</w:t>
            </w:r>
            <w:r w:rsidRPr="00062885">
              <w:rPr>
                <w:color w:val="auto"/>
                <w:lang w:val="en-US"/>
              </w:rPr>
              <w:t>Wild</w:t>
            </w:r>
            <w:r w:rsidRPr="00062885">
              <w:rPr>
                <w:color w:val="auto"/>
              </w:rPr>
              <w:t xml:space="preserve"> 2.</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Default="00AD61A2" w:rsidP="00CA7C20">
            <w:pPr>
              <w:jc w:val="center"/>
            </w:pPr>
            <w:r w:rsidRPr="00A23B90">
              <w:rPr>
                <w:color w:val="auto"/>
              </w:rPr>
              <w:t>-8709</w:t>
            </w:r>
          </w:p>
        </w:tc>
        <w:tc>
          <w:tcPr>
            <w:tcW w:w="4390" w:type="pct"/>
          </w:tcPr>
          <w:p w:rsidR="00AD61A2" w:rsidRPr="00AF6532" w:rsidRDefault="00AD61A2" w:rsidP="003C74DF">
            <w:pPr>
              <w:tabs>
                <w:tab w:val="left" w:pos="501"/>
              </w:tabs>
              <w:ind w:firstLine="455"/>
              <w:jc w:val="both"/>
              <w:rPr>
                <w:color w:val="auto"/>
                <w:lang w:val="en-US"/>
              </w:rPr>
            </w:pPr>
            <w:r w:rsidRPr="00062885">
              <w:rPr>
                <w:b/>
                <w:color w:val="auto"/>
                <w:lang w:val="en-US"/>
              </w:rPr>
              <w:t>Proceedings of the Timber Cove III conference, February 5-9, 2011</w:t>
            </w:r>
            <w:r w:rsidRPr="00062885">
              <w:rPr>
                <w:color w:val="auto"/>
                <w:lang w:val="en-US"/>
              </w:rPr>
              <w:t xml:space="preserve">. - Tucson : The Meteoritical Soc., 2012. - [2], 453-797 </w:t>
            </w:r>
            <w:r w:rsidRPr="00062885">
              <w:rPr>
                <w:color w:val="auto"/>
              </w:rPr>
              <w:t>с</w:t>
            </w:r>
            <w:r w:rsidRPr="00062885">
              <w:rPr>
                <w:color w:val="auto"/>
                <w:lang w:val="en-US"/>
              </w:rPr>
              <w:t xml:space="preserve">. : </w:t>
            </w:r>
            <w:r w:rsidRPr="00062885">
              <w:rPr>
                <w:color w:val="auto"/>
              </w:rPr>
              <w:t>ил</w:t>
            </w:r>
            <w:r w:rsidRPr="00062885">
              <w:rPr>
                <w:color w:val="auto"/>
                <w:lang w:val="en-US"/>
              </w:rPr>
              <w:t xml:space="preserve">., </w:t>
            </w:r>
            <w:r w:rsidRPr="00062885">
              <w:rPr>
                <w:color w:val="auto"/>
              </w:rPr>
              <w:t>табл</w:t>
            </w:r>
            <w:r w:rsidRPr="00062885">
              <w:rPr>
                <w:color w:val="auto"/>
                <w:lang w:val="en-US"/>
              </w:rPr>
              <w:t xml:space="preserve">. - (Meteoritics and Planetary Science, ISSN 1086-9379 ; vol. 47, N 4). - </w:t>
            </w:r>
            <w:r w:rsidRPr="00062885">
              <w:rPr>
                <w:color w:val="auto"/>
              </w:rPr>
              <w:t>Библиогр</w:t>
            </w:r>
            <w:r w:rsidRPr="00062885">
              <w:rPr>
                <w:color w:val="auto"/>
                <w:lang w:val="en-US"/>
              </w:rPr>
              <w:t xml:space="preserve">. </w:t>
            </w:r>
            <w:r w:rsidRPr="00062885">
              <w:rPr>
                <w:color w:val="auto"/>
              </w:rPr>
              <w:t>в</w:t>
            </w:r>
            <w:r w:rsidRPr="00062885">
              <w:rPr>
                <w:color w:val="auto"/>
                <w:lang w:val="en-US"/>
              </w:rPr>
              <w:t xml:space="preserve"> </w:t>
            </w:r>
            <w:r w:rsidRPr="00062885">
              <w:rPr>
                <w:color w:val="auto"/>
              </w:rPr>
              <w:t>конце</w:t>
            </w:r>
            <w:r w:rsidRPr="00062885">
              <w:rPr>
                <w:color w:val="auto"/>
                <w:lang w:val="en-US"/>
              </w:rPr>
              <w:t xml:space="preserve"> </w:t>
            </w:r>
            <w:r w:rsidRPr="00062885">
              <w:rPr>
                <w:color w:val="auto"/>
              </w:rPr>
              <w:t>ст</w:t>
            </w:r>
            <w:r w:rsidRPr="00062885">
              <w:rPr>
                <w:color w:val="auto"/>
                <w:lang w:val="en-US"/>
              </w:rPr>
              <w:t>.</w:t>
            </w:r>
          </w:p>
          <w:p w:rsidR="00AD61A2" w:rsidRPr="00AF6532" w:rsidRDefault="00AD61A2" w:rsidP="003C74DF">
            <w:pPr>
              <w:tabs>
                <w:tab w:val="left" w:pos="501"/>
              </w:tabs>
              <w:ind w:firstLine="455"/>
              <w:jc w:val="both"/>
              <w:rPr>
                <w:color w:val="auto"/>
                <w:lang w:val="en-US"/>
              </w:rPr>
            </w:pPr>
          </w:p>
          <w:p w:rsidR="00AD61A2" w:rsidRPr="00062885" w:rsidRDefault="00AD61A2" w:rsidP="003C74DF">
            <w:pPr>
              <w:tabs>
                <w:tab w:val="left" w:pos="501"/>
              </w:tabs>
              <w:ind w:firstLine="455"/>
              <w:jc w:val="both"/>
              <w:rPr>
                <w:color w:val="auto"/>
              </w:rPr>
            </w:pPr>
            <w:r w:rsidRPr="00062885">
              <w:rPr>
                <w:color w:val="auto"/>
              </w:rPr>
              <w:t xml:space="preserve">Материалы конференции </w:t>
            </w:r>
            <w:r w:rsidRPr="00062885">
              <w:rPr>
                <w:color w:val="auto"/>
                <w:lang w:val="en-US"/>
              </w:rPr>
              <w:t>Timber</w:t>
            </w:r>
            <w:r w:rsidRPr="00062885">
              <w:rPr>
                <w:color w:val="auto"/>
              </w:rPr>
              <w:t xml:space="preserve"> </w:t>
            </w:r>
            <w:r w:rsidRPr="00062885">
              <w:rPr>
                <w:color w:val="auto"/>
                <w:lang w:val="en-US"/>
              </w:rPr>
              <w:t>Cove</w:t>
            </w:r>
            <w:r w:rsidRPr="00062885">
              <w:rPr>
                <w:color w:val="auto"/>
              </w:rPr>
              <w:t xml:space="preserve"> </w:t>
            </w:r>
            <w:r w:rsidRPr="00062885">
              <w:rPr>
                <w:color w:val="auto"/>
                <w:lang w:val="en-US"/>
              </w:rPr>
              <w:t>III</w:t>
            </w:r>
            <w:r w:rsidRPr="00062885">
              <w:rPr>
                <w:color w:val="auto"/>
              </w:rPr>
              <w:t>, 5-9 февраля, 2011 г.</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Default="00AD61A2" w:rsidP="00CA7C20">
            <w:pPr>
              <w:jc w:val="center"/>
            </w:pPr>
            <w:r w:rsidRPr="00A23B90">
              <w:rPr>
                <w:color w:val="auto"/>
              </w:rPr>
              <w:t>-8709</w:t>
            </w:r>
          </w:p>
        </w:tc>
        <w:tc>
          <w:tcPr>
            <w:tcW w:w="4390" w:type="pct"/>
          </w:tcPr>
          <w:p w:rsidR="00AD61A2" w:rsidRPr="00765CDE" w:rsidRDefault="00AD61A2" w:rsidP="003C74DF">
            <w:pPr>
              <w:tabs>
                <w:tab w:val="left" w:pos="501"/>
              </w:tabs>
              <w:ind w:firstLine="455"/>
              <w:jc w:val="both"/>
              <w:rPr>
                <w:color w:val="auto"/>
                <w:lang w:val="en-US"/>
              </w:rPr>
            </w:pPr>
            <w:r w:rsidRPr="00834419">
              <w:rPr>
                <w:b/>
                <w:bCs/>
                <w:color w:val="auto"/>
                <w:lang w:val="en-US"/>
              </w:rPr>
              <w:t xml:space="preserve">Shatter cones </w:t>
            </w:r>
            <w:r w:rsidRPr="001C485A">
              <w:rPr>
                <w:bCs/>
                <w:color w:val="auto"/>
                <w:lang w:val="en-US"/>
              </w:rPr>
              <w:t>: nature and genesis</w:t>
            </w:r>
            <w:r w:rsidRPr="001C485A">
              <w:rPr>
                <w:color w:val="auto"/>
                <w:lang w:val="en-US"/>
              </w:rPr>
              <w:t>.</w:t>
            </w:r>
            <w:r w:rsidRPr="00834419">
              <w:rPr>
                <w:color w:val="auto"/>
                <w:lang w:val="en-US"/>
              </w:rPr>
              <w:t xml:space="preserve"> - Tucson : The Meteoritical Soc., 2016. - [2], 1389-1551 </w:t>
            </w:r>
            <w:r w:rsidRPr="00834419">
              <w:rPr>
                <w:color w:val="auto"/>
              </w:rPr>
              <w:t>с</w:t>
            </w:r>
            <w:r w:rsidRPr="00834419">
              <w:rPr>
                <w:color w:val="auto"/>
                <w:lang w:val="en-US"/>
              </w:rPr>
              <w:t xml:space="preserve">. : </w:t>
            </w:r>
            <w:r w:rsidRPr="00834419">
              <w:rPr>
                <w:color w:val="auto"/>
              </w:rPr>
              <w:t>ил</w:t>
            </w:r>
            <w:r w:rsidRPr="00834419">
              <w:rPr>
                <w:color w:val="auto"/>
                <w:lang w:val="en-US"/>
              </w:rPr>
              <w:t xml:space="preserve">., </w:t>
            </w:r>
            <w:r w:rsidRPr="00834419">
              <w:rPr>
                <w:color w:val="auto"/>
              </w:rPr>
              <w:t>табл</w:t>
            </w:r>
            <w:r w:rsidRPr="00834419">
              <w:rPr>
                <w:color w:val="auto"/>
                <w:lang w:val="en-US"/>
              </w:rPr>
              <w:t xml:space="preserve">. - (Meteoritics and Planetary Science, ISSN 1086-9379 ; vol. 51, N 8). - </w:t>
            </w:r>
            <w:r w:rsidRPr="00834419">
              <w:rPr>
                <w:color w:val="auto"/>
              </w:rPr>
              <w:t>Библиогр</w:t>
            </w:r>
            <w:r w:rsidRPr="00834419">
              <w:rPr>
                <w:color w:val="auto"/>
                <w:lang w:val="en-US"/>
              </w:rPr>
              <w:t xml:space="preserve">. </w:t>
            </w:r>
            <w:r w:rsidRPr="00834419">
              <w:rPr>
                <w:color w:val="auto"/>
              </w:rPr>
              <w:t>в</w:t>
            </w:r>
            <w:r w:rsidRPr="00834419">
              <w:rPr>
                <w:color w:val="auto"/>
                <w:lang w:val="en-US"/>
              </w:rPr>
              <w:t xml:space="preserve"> </w:t>
            </w:r>
            <w:r w:rsidRPr="00834419">
              <w:rPr>
                <w:color w:val="auto"/>
              </w:rPr>
              <w:t>конце</w:t>
            </w:r>
            <w:r w:rsidRPr="00834419">
              <w:rPr>
                <w:color w:val="auto"/>
                <w:lang w:val="en-US"/>
              </w:rPr>
              <w:t xml:space="preserve"> </w:t>
            </w:r>
            <w:r w:rsidRPr="00834419">
              <w:rPr>
                <w:color w:val="auto"/>
              </w:rPr>
              <w:t>ст</w:t>
            </w:r>
            <w:r w:rsidRPr="00834419">
              <w:rPr>
                <w:color w:val="auto"/>
                <w:lang w:val="en-US"/>
              </w:rPr>
              <w:t>.</w:t>
            </w:r>
          </w:p>
          <w:p w:rsidR="00AD61A2" w:rsidRPr="00765CDE" w:rsidRDefault="00AD61A2" w:rsidP="003C74DF">
            <w:pPr>
              <w:tabs>
                <w:tab w:val="left" w:pos="501"/>
              </w:tabs>
              <w:ind w:firstLine="455"/>
              <w:jc w:val="both"/>
              <w:rPr>
                <w:color w:val="auto"/>
                <w:lang w:val="en-US"/>
              </w:rPr>
            </w:pPr>
          </w:p>
          <w:p w:rsidR="00AD61A2" w:rsidRPr="00834419" w:rsidRDefault="00AD61A2" w:rsidP="003C74DF">
            <w:pPr>
              <w:tabs>
                <w:tab w:val="left" w:pos="501"/>
              </w:tabs>
              <w:ind w:firstLine="455"/>
              <w:jc w:val="both"/>
              <w:rPr>
                <w:color w:val="auto"/>
              </w:rPr>
            </w:pPr>
            <w:r w:rsidRPr="00834419">
              <w:rPr>
                <w:color w:val="auto"/>
              </w:rPr>
              <w:t>Конусы растрескивания : природа и генезис.</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Default="00AD61A2" w:rsidP="00CA7C20">
            <w:pPr>
              <w:jc w:val="center"/>
            </w:pPr>
            <w:r w:rsidRPr="00A23B90">
              <w:rPr>
                <w:color w:val="auto"/>
              </w:rPr>
              <w:t>-8709</w:t>
            </w:r>
          </w:p>
        </w:tc>
        <w:tc>
          <w:tcPr>
            <w:tcW w:w="4390" w:type="pct"/>
          </w:tcPr>
          <w:p w:rsidR="00AD61A2" w:rsidRPr="00B30D3E" w:rsidRDefault="00AD61A2" w:rsidP="003C74DF">
            <w:pPr>
              <w:tabs>
                <w:tab w:val="left" w:pos="501"/>
              </w:tabs>
              <w:ind w:firstLine="455"/>
              <w:jc w:val="both"/>
              <w:rPr>
                <w:color w:val="auto"/>
                <w:lang w:val="en-US"/>
              </w:rPr>
            </w:pPr>
            <w:r w:rsidRPr="00B30D3E">
              <w:rPr>
                <w:b/>
                <w:bCs/>
                <w:color w:val="auto"/>
                <w:lang w:val="en-US"/>
              </w:rPr>
              <w:t>[Shock metamorphism and high pressure phases in meteorites and terrestrial impactites</w:t>
            </w:r>
            <w:r w:rsidRPr="00B30D3E">
              <w:rPr>
                <w:color w:val="auto"/>
                <w:lang w:val="en-US"/>
              </w:rPr>
              <w:t xml:space="preserve"> : workshop, held on August 6 and 7, 2016, in conjunction with the 79th Annual Meeting of the Meteoritical Society in Berlin, Germany] / [ed.: O.Tschauner et al.]. - Tucson : The Meteoritical Soc., 2018. - 150 </w:t>
            </w:r>
            <w:r w:rsidRPr="00B30D3E">
              <w:rPr>
                <w:color w:val="auto"/>
              </w:rPr>
              <w:t>с</w:t>
            </w:r>
            <w:r w:rsidRPr="00B30D3E">
              <w:rPr>
                <w:color w:val="auto"/>
                <w:lang w:val="en-US"/>
              </w:rPr>
              <w:t xml:space="preserve">. : </w:t>
            </w:r>
            <w:r w:rsidRPr="00B30D3E">
              <w:rPr>
                <w:color w:val="auto"/>
              </w:rPr>
              <w:t>ил</w:t>
            </w:r>
            <w:r w:rsidRPr="00B30D3E">
              <w:rPr>
                <w:color w:val="auto"/>
                <w:lang w:val="en-US"/>
              </w:rPr>
              <w:t xml:space="preserve">., </w:t>
            </w:r>
            <w:r w:rsidRPr="00B30D3E">
              <w:rPr>
                <w:color w:val="auto"/>
              </w:rPr>
              <w:t>табл</w:t>
            </w:r>
            <w:r w:rsidRPr="00B30D3E">
              <w:rPr>
                <w:color w:val="auto"/>
                <w:lang w:val="en-US"/>
              </w:rPr>
              <w:t xml:space="preserve">. - (Meteoritics and Planetary Science, ISSN 1086-9379 ; vol. 53, N 1). - </w:t>
            </w:r>
            <w:r w:rsidRPr="00B30D3E">
              <w:rPr>
                <w:color w:val="auto"/>
              </w:rPr>
              <w:t>Библиогр</w:t>
            </w:r>
            <w:r w:rsidRPr="00B30D3E">
              <w:rPr>
                <w:color w:val="auto"/>
                <w:lang w:val="en-US"/>
              </w:rPr>
              <w:t xml:space="preserve">. </w:t>
            </w:r>
            <w:r w:rsidRPr="00B30D3E">
              <w:rPr>
                <w:color w:val="auto"/>
              </w:rPr>
              <w:t>в</w:t>
            </w:r>
            <w:r w:rsidRPr="00B30D3E">
              <w:rPr>
                <w:color w:val="auto"/>
                <w:lang w:val="en-US"/>
              </w:rPr>
              <w:t xml:space="preserve"> </w:t>
            </w:r>
            <w:r w:rsidRPr="00B30D3E">
              <w:rPr>
                <w:color w:val="auto"/>
              </w:rPr>
              <w:t>конце</w:t>
            </w:r>
            <w:r w:rsidRPr="00B30D3E">
              <w:rPr>
                <w:color w:val="auto"/>
                <w:lang w:val="en-US"/>
              </w:rPr>
              <w:t xml:space="preserve"> </w:t>
            </w:r>
            <w:r w:rsidRPr="00B30D3E">
              <w:rPr>
                <w:color w:val="auto"/>
              </w:rPr>
              <w:t>ст</w:t>
            </w:r>
            <w:r w:rsidRPr="00B30D3E">
              <w:rPr>
                <w:color w:val="auto"/>
                <w:lang w:val="en-US"/>
              </w:rPr>
              <w:t>.</w:t>
            </w:r>
          </w:p>
          <w:p w:rsidR="00AD61A2" w:rsidRPr="00B30D3E" w:rsidRDefault="00AD61A2" w:rsidP="003C74DF">
            <w:pPr>
              <w:tabs>
                <w:tab w:val="left" w:pos="501"/>
              </w:tabs>
              <w:ind w:firstLine="455"/>
              <w:jc w:val="both"/>
              <w:rPr>
                <w:color w:val="auto"/>
                <w:lang w:val="en-US"/>
              </w:rPr>
            </w:pPr>
          </w:p>
          <w:p w:rsidR="00AD61A2" w:rsidRPr="00F03C7F" w:rsidRDefault="00AD61A2" w:rsidP="003C74DF">
            <w:pPr>
              <w:tabs>
                <w:tab w:val="left" w:pos="501"/>
              </w:tabs>
              <w:ind w:firstLine="455"/>
              <w:jc w:val="both"/>
              <w:rPr>
                <w:color w:val="auto"/>
              </w:rPr>
            </w:pPr>
            <w:r w:rsidRPr="00B30D3E">
              <w:rPr>
                <w:color w:val="auto"/>
              </w:rPr>
              <w:t>Ударный метаморфизм и фазы высокого давления в метеоритах и земных импактитах : рабочее совещание, состоявшееся 6 и 7 августа 2016 года в связи с 79 ежегодным собранием Метеоритного общества в Берлине, Германия.</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Default="00AD61A2" w:rsidP="00CA7C20">
            <w:pPr>
              <w:jc w:val="center"/>
            </w:pPr>
            <w:r w:rsidRPr="00A23B90">
              <w:rPr>
                <w:color w:val="auto"/>
              </w:rPr>
              <w:t>-8709</w:t>
            </w:r>
          </w:p>
        </w:tc>
        <w:tc>
          <w:tcPr>
            <w:tcW w:w="4390" w:type="pct"/>
          </w:tcPr>
          <w:p w:rsidR="00AD61A2" w:rsidRPr="001320AE" w:rsidRDefault="00AD61A2" w:rsidP="003C74DF">
            <w:pPr>
              <w:tabs>
                <w:tab w:val="left" w:pos="501"/>
              </w:tabs>
              <w:ind w:firstLine="455"/>
              <w:jc w:val="both"/>
              <w:rPr>
                <w:color w:val="auto"/>
                <w:lang w:val="en-US"/>
              </w:rPr>
            </w:pPr>
            <w:r>
              <w:rPr>
                <w:b/>
                <w:bCs/>
                <w:color w:val="auto"/>
                <w:lang w:val="en-US"/>
              </w:rPr>
              <w:t>Workshop</w:t>
            </w:r>
            <w:r w:rsidRPr="00AA626C">
              <w:rPr>
                <w:b/>
                <w:bCs/>
                <w:color w:val="auto"/>
                <w:lang w:val="en-US"/>
              </w:rPr>
              <w:t xml:space="preserve"> </w:t>
            </w:r>
            <w:r w:rsidRPr="001320AE">
              <w:rPr>
                <w:b/>
                <w:bCs/>
                <w:color w:val="auto"/>
                <w:lang w:val="en-US"/>
              </w:rPr>
              <w:t>on formation of the first solids in the solar system, November 7-9, 2011, Kauai, Hawai'i</w:t>
            </w:r>
            <w:r w:rsidRPr="001320AE">
              <w:rPr>
                <w:color w:val="auto"/>
                <w:lang w:val="en-US"/>
              </w:rPr>
              <w:t xml:space="preserve"> : dedicated to Klaus Keil to honor his distinguished career in meteoritics and cosmochemistry / [ed.: A.N.Krot et al.] . - Tucson : The Meteoritical Soc., 2012. - [2], 1889-2280 </w:t>
            </w:r>
            <w:r w:rsidRPr="001320AE">
              <w:rPr>
                <w:color w:val="auto"/>
              </w:rPr>
              <w:t>с</w:t>
            </w:r>
            <w:r w:rsidRPr="001320AE">
              <w:rPr>
                <w:color w:val="auto"/>
                <w:lang w:val="en-US"/>
              </w:rPr>
              <w:t xml:space="preserve">. : </w:t>
            </w:r>
            <w:r w:rsidRPr="001320AE">
              <w:rPr>
                <w:color w:val="auto"/>
              </w:rPr>
              <w:t>ил</w:t>
            </w:r>
            <w:r w:rsidRPr="001320AE">
              <w:rPr>
                <w:color w:val="auto"/>
                <w:lang w:val="en-US"/>
              </w:rPr>
              <w:t xml:space="preserve">., </w:t>
            </w:r>
            <w:r w:rsidRPr="001320AE">
              <w:rPr>
                <w:color w:val="auto"/>
              </w:rPr>
              <w:t>табл</w:t>
            </w:r>
            <w:r w:rsidRPr="001320AE">
              <w:rPr>
                <w:color w:val="auto"/>
                <w:lang w:val="en-US"/>
              </w:rPr>
              <w:t xml:space="preserve">., </w:t>
            </w:r>
            <w:r w:rsidRPr="001320AE">
              <w:rPr>
                <w:color w:val="auto"/>
              </w:rPr>
              <w:t>портр</w:t>
            </w:r>
            <w:r w:rsidRPr="001320AE">
              <w:rPr>
                <w:color w:val="auto"/>
                <w:lang w:val="en-US"/>
              </w:rPr>
              <w:t xml:space="preserve">. - (Meteoritics and Planetary Science, ISSN 1086-9379 ; vol. 47, N 12). - </w:t>
            </w:r>
            <w:r w:rsidRPr="001320AE">
              <w:rPr>
                <w:color w:val="auto"/>
              </w:rPr>
              <w:t>Библиогр</w:t>
            </w:r>
            <w:r w:rsidRPr="001320AE">
              <w:rPr>
                <w:color w:val="auto"/>
                <w:lang w:val="en-US"/>
              </w:rPr>
              <w:t xml:space="preserve">. </w:t>
            </w:r>
            <w:r w:rsidRPr="001320AE">
              <w:rPr>
                <w:color w:val="auto"/>
              </w:rPr>
              <w:t>в</w:t>
            </w:r>
            <w:r w:rsidRPr="001320AE">
              <w:rPr>
                <w:color w:val="auto"/>
                <w:lang w:val="en-US"/>
              </w:rPr>
              <w:t xml:space="preserve"> </w:t>
            </w:r>
            <w:r w:rsidRPr="001320AE">
              <w:rPr>
                <w:color w:val="auto"/>
              </w:rPr>
              <w:t>конце</w:t>
            </w:r>
            <w:r w:rsidRPr="001320AE">
              <w:rPr>
                <w:color w:val="auto"/>
                <w:lang w:val="en-US"/>
              </w:rPr>
              <w:t xml:space="preserve"> </w:t>
            </w:r>
            <w:r w:rsidRPr="001320AE">
              <w:rPr>
                <w:color w:val="auto"/>
              </w:rPr>
              <w:t>ст</w:t>
            </w:r>
            <w:r w:rsidRPr="001320AE">
              <w:rPr>
                <w:color w:val="auto"/>
                <w:lang w:val="en-US"/>
              </w:rPr>
              <w:t>.</w:t>
            </w:r>
          </w:p>
          <w:p w:rsidR="00AD61A2" w:rsidRPr="001320AE" w:rsidRDefault="00AD61A2" w:rsidP="003C74DF">
            <w:pPr>
              <w:tabs>
                <w:tab w:val="left" w:pos="501"/>
              </w:tabs>
              <w:ind w:firstLine="455"/>
              <w:jc w:val="both"/>
              <w:rPr>
                <w:color w:val="auto"/>
                <w:lang w:val="en-US"/>
              </w:rPr>
            </w:pPr>
          </w:p>
          <w:p w:rsidR="00AD61A2" w:rsidRPr="00F03C7F" w:rsidRDefault="00AD61A2" w:rsidP="003C74DF">
            <w:pPr>
              <w:tabs>
                <w:tab w:val="left" w:pos="501"/>
              </w:tabs>
              <w:ind w:firstLine="455"/>
              <w:jc w:val="both"/>
              <w:rPr>
                <w:color w:val="auto"/>
              </w:rPr>
            </w:pPr>
            <w:r w:rsidRPr="001320AE">
              <w:rPr>
                <w:color w:val="auto"/>
              </w:rPr>
              <w:t>Семинар</w:t>
            </w:r>
            <w:r w:rsidRPr="00AD61A2">
              <w:rPr>
                <w:color w:val="auto"/>
              </w:rPr>
              <w:t xml:space="preserve"> </w:t>
            </w:r>
            <w:r w:rsidRPr="001320AE">
              <w:rPr>
                <w:color w:val="auto"/>
              </w:rPr>
              <w:t>по</w:t>
            </w:r>
            <w:r w:rsidRPr="00AD61A2">
              <w:rPr>
                <w:color w:val="auto"/>
              </w:rPr>
              <w:t xml:space="preserve"> </w:t>
            </w:r>
            <w:r w:rsidRPr="001320AE">
              <w:rPr>
                <w:color w:val="auto"/>
              </w:rPr>
              <w:t>образованию</w:t>
            </w:r>
            <w:r w:rsidRPr="00AD61A2">
              <w:rPr>
                <w:color w:val="auto"/>
              </w:rPr>
              <w:t xml:space="preserve"> </w:t>
            </w:r>
            <w:r w:rsidRPr="001320AE">
              <w:rPr>
                <w:color w:val="auto"/>
              </w:rPr>
              <w:t>первых</w:t>
            </w:r>
            <w:r w:rsidRPr="00AD61A2">
              <w:rPr>
                <w:color w:val="auto"/>
              </w:rPr>
              <w:t xml:space="preserve"> </w:t>
            </w:r>
            <w:r w:rsidRPr="001320AE">
              <w:rPr>
                <w:color w:val="auto"/>
              </w:rPr>
              <w:t>твердых</w:t>
            </w:r>
            <w:r w:rsidRPr="00AD61A2">
              <w:rPr>
                <w:color w:val="auto"/>
              </w:rPr>
              <w:t xml:space="preserve"> </w:t>
            </w:r>
            <w:r w:rsidRPr="001320AE">
              <w:rPr>
                <w:color w:val="auto"/>
              </w:rPr>
              <w:t>тел</w:t>
            </w:r>
            <w:r w:rsidRPr="00AD61A2">
              <w:rPr>
                <w:color w:val="auto"/>
              </w:rPr>
              <w:t xml:space="preserve"> </w:t>
            </w:r>
            <w:r w:rsidRPr="001320AE">
              <w:rPr>
                <w:color w:val="auto"/>
              </w:rPr>
              <w:t>в</w:t>
            </w:r>
            <w:r w:rsidRPr="00AD61A2">
              <w:rPr>
                <w:color w:val="auto"/>
              </w:rPr>
              <w:t xml:space="preserve"> </w:t>
            </w:r>
            <w:r w:rsidRPr="001320AE">
              <w:rPr>
                <w:color w:val="auto"/>
              </w:rPr>
              <w:t>Солнечной</w:t>
            </w:r>
            <w:r w:rsidRPr="00AD61A2">
              <w:rPr>
                <w:color w:val="auto"/>
              </w:rPr>
              <w:t xml:space="preserve"> </w:t>
            </w:r>
            <w:r w:rsidRPr="001320AE">
              <w:rPr>
                <w:color w:val="auto"/>
              </w:rPr>
              <w:t>системе</w:t>
            </w:r>
            <w:r w:rsidRPr="00AD61A2">
              <w:rPr>
                <w:color w:val="auto"/>
              </w:rPr>
              <w:t xml:space="preserve">, 7-9 </w:t>
            </w:r>
            <w:r w:rsidRPr="001320AE">
              <w:rPr>
                <w:color w:val="auto"/>
              </w:rPr>
              <w:t>ноября</w:t>
            </w:r>
            <w:r w:rsidRPr="00AD61A2">
              <w:rPr>
                <w:color w:val="auto"/>
              </w:rPr>
              <w:t xml:space="preserve"> 2</w:t>
            </w:r>
            <w:r w:rsidRPr="001320AE">
              <w:rPr>
                <w:color w:val="auto"/>
              </w:rPr>
              <w:t>011 г., Кауаи, Гавайи : посвящается Клаусу Кейлу в честь его выдающейся деятельности в области метеоритики и космохимии.</w:t>
            </w:r>
          </w:p>
        </w:tc>
      </w:tr>
      <w:tr w:rsidR="00AD61A2" w:rsidTr="00AD61A2">
        <w:trPr>
          <w:trHeight w:val="329"/>
          <w:tblCellSpacing w:w="15" w:type="dxa"/>
        </w:trPr>
        <w:tc>
          <w:tcPr>
            <w:tcW w:w="150" w:type="pct"/>
          </w:tcPr>
          <w:p w:rsidR="00AD61A2" w:rsidRPr="00C8438F" w:rsidRDefault="00AD61A2" w:rsidP="00C4125D">
            <w:pPr>
              <w:numPr>
                <w:ilvl w:val="0"/>
                <w:numId w:val="1"/>
              </w:numPr>
              <w:rPr>
                <w:color w:val="auto"/>
              </w:rPr>
            </w:pPr>
          </w:p>
        </w:tc>
        <w:tc>
          <w:tcPr>
            <w:tcW w:w="401" w:type="pct"/>
          </w:tcPr>
          <w:p w:rsidR="00AD61A2" w:rsidRDefault="00AD61A2" w:rsidP="00CA7C20">
            <w:pPr>
              <w:jc w:val="center"/>
            </w:pPr>
            <w:r w:rsidRPr="00A23B90">
              <w:rPr>
                <w:color w:val="auto"/>
              </w:rPr>
              <w:t>-8709</w:t>
            </w:r>
          </w:p>
        </w:tc>
        <w:tc>
          <w:tcPr>
            <w:tcW w:w="4390" w:type="pct"/>
          </w:tcPr>
          <w:p w:rsidR="00AD61A2" w:rsidRPr="00701720" w:rsidRDefault="00AD61A2" w:rsidP="003C74DF">
            <w:pPr>
              <w:tabs>
                <w:tab w:val="left" w:pos="501"/>
              </w:tabs>
              <w:ind w:firstLine="455"/>
              <w:jc w:val="both"/>
              <w:rPr>
                <w:color w:val="auto"/>
                <w:lang w:val="en-US"/>
              </w:rPr>
            </w:pPr>
            <w:r w:rsidRPr="00701720">
              <w:rPr>
                <w:b/>
                <w:bCs/>
                <w:color w:val="auto"/>
                <w:lang w:val="en-US"/>
              </w:rPr>
              <w:t>[Workshop on issues in crater studies and the dating of planetary surfaces, The Johns Hopkins University's Applied Physics Lab, May 2015</w:t>
            </w:r>
            <w:r w:rsidRPr="00701720">
              <w:rPr>
                <w:color w:val="auto"/>
                <w:lang w:val="en-US"/>
              </w:rPr>
              <w:t xml:space="preserve"> : collection of papers from the workshop] / [ed.: S.J.Robbins]. - Tucson : The Meteoritical Soc., 2018. - [2], 553-931 </w:t>
            </w:r>
            <w:r w:rsidRPr="00701720">
              <w:rPr>
                <w:color w:val="auto"/>
              </w:rPr>
              <w:t>с</w:t>
            </w:r>
            <w:r w:rsidRPr="00701720">
              <w:rPr>
                <w:color w:val="auto"/>
                <w:lang w:val="en-US"/>
              </w:rPr>
              <w:t xml:space="preserve">. : </w:t>
            </w:r>
            <w:r w:rsidRPr="00701720">
              <w:rPr>
                <w:color w:val="auto"/>
              </w:rPr>
              <w:t>ил</w:t>
            </w:r>
            <w:r w:rsidRPr="00701720">
              <w:rPr>
                <w:color w:val="auto"/>
                <w:lang w:val="en-US"/>
              </w:rPr>
              <w:t xml:space="preserve">., </w:t>
            </w:r>
            <w:r w:rsidRPr="00701720">
              <w:rPr>
                <w:color w:val="auto"/>
              </w:rPr>
              <w:t>табл</w:t>
            </w:r>
            <w:r w:rsidRPr="00701720">
              <w:rPr>
                <w:color w:val="auto"/>
                <w:lang w:val="en-US"/>
              </w:rPr>
              <w:t xml:space="preserve">. - (Meteoritics and Planetary Science, ISSN 1086-9379 ; vol. 53, N 4). - </w:t>
            </w:r>
            <w:r w:rsidRPr="00701720">
              <w:rPr>
                <w:color w:val="auto"/>
              </w:rPr>
              <w:t>Библиогр</w:t>
            </w:r>
            <w:r w:rsidRPr="00701720">
              <w:rPr>
                <w:color w:val="auto"/>
                <w:lang w:val="en-US"/>
              </w:rPr>
              <w:t xml:space="preserve">. </w:t>
            </w:r>
            <w:r w:rsidRPr="00701720">
              <w:rPr>
                <w:color w:val="auto"/>
              </w:rPr>
              <w:t>в</w:t>
            </w:r>
            <w:r w:rsidRPr="00701720">
              <w:rPr>
                <w:color w:val="auto"/>
                <w:lang w:val="en-US"/>
              </w:rPr>
              <w:t xml:space="preserve"> </w:t>
            </w:r>
            <w:r w:rsidRPr="00701720">
              <w:rPr>
                <w:color w:val="auto"/>
              </w:rPr>
              <w:t>конце</w:t>
            </w:r>
            <w:r w:rsidRPr="00701720">
              <w:rPr>
                <w:color w:val="auto"/>
                <w:lang w:val="en-US"/>
              </w:rPr>
              <w:t xml:space="preserve"> </w:t>
            </w:r>
            <w:r w:rsidRPr="00701720">
              <w:rPr>
                <w:color w:val="auto"/>
              </w:rPr>
              <w:t>ст</w:t>
            </w:r>
            <w:r w:rsidRPr="00701720">
              <w:rPr>
                <w:color w:val="auto"/>
                <w:lang w:val="en-US"/>
              </w:rPr>
              <w:t>.</w:t>
            </w:r>
          </w:p>
          <w:p w:rsidR="00AD61A2" w:rsidRPr="00701720" w:rsidRDefault="00AD61A2" w:rsidP="003C74DF">
            <w:pPr>
              <w:tabs>
                <w:tab w:val="left" w:pos="501"/>
              </w:tabs>
              <w:ind w:firstLine="455"/>
              <w:jc w:val="both"/>
              <w:rPr>
                <w:color w:val="auto"/>
                <w:lang w:val="en-US"/>
              </w:rPr>
            </w:pPr>
          </w:p>
          <w:p w:rsidR="00AD61A2" w:rsidRPr="00F03C7F" w:rsidRDefault="00AD61A2" w:rsidP="003C74DF">
            <w:pPr>
              <w:tabs>
                <w:tab w:val="left" w:pos="501"/>
              </w:tabs>
              <w:ind w:firstLine="455"/>
              <w:jc w:val="both"/>
              <w:rPr>
                <w:color w:val="auto"/>
              </w:rPr>
            </w:pPr>
            <w:r w:rsidRPr="00701720">
              <w:rPr>
                <w:color w:val="auto"/>
              </w:rPr>
              <w:t>Рабочее совещание по вопросам изучения кратеров и датирования поверхностей планет, Лаборатория Прикладной Физики Университета Джонса Хопкинса, май 2015 г.</w:t>
            </w:r>
          </w:p>
        </w:tc>
      </w:tr>
      <w:tr w:rsidR="00AD61A2" w:rsidTr="00C11BC6">
        <w:trPr>
          <w:trHeight w:val="329"/>
          <w:tblCellSpacing w:w="15" w:type="dxa"/>
        </w:trPr>
        <w:tc>
          <w:tcPr>
            <w:tcW w:w="4971" w:type="pct"/>
            <w:gridSpan w:val="3"/>
          </w:tcPr>
          <w:p w:rsidR="00AD61A2" w:rsidRDefault="00AD61A2" w:rsidP="003C74DF">
            <w:pPr>
              <w:pStyle w:val="1"/>
              <w:tabs>
                <w:tab w:val="left" w:pos="501"/>
              </w:tabs>
              <w:ind w:firstLine="455"/>
              <w:jc w:val="both"/>
            </w:pPr>
          </w:p>
          <w:p w:rsidR="00AD61A2" w:rsidRPr="00857608" w:rsidRDefault="00AD61A2" w:rsidP="003C74DF">
            <w:pPr>
              <w:pStyle w:val="1"/>
              <w:tabs>
                <w:tab w:val="left" w:pos="501"/>
              </w:tabs>
              <w:rPr>
                <w:lang w:val="en-US"/>
              </w:rPr>
            </w:pPr>
            <w:r>
              <w:t>Авторефераты</w:t>
            </w:r>
            <w:r w:rsidRPr="00857608">
              <w:rPr>
                <w:lang w:val="en-US"/>
              </w:rPr>
              <w:t xml:space="preserve"> </w:t>
            </w:r>
            <w:r>
              <w:t>диссертаций</w:t>
            </w:r>
          </w:p>
          <w:p w:rsidR="00AD61A2" w:rsidRPr="002C17A2" w:rsidRDefault="00AD61A2" w:rsidP="003C74DF">
            <w:pPr>
              <w:pStyle w:val="1"/>
              <w:tabs>
                <w:tab w:val="left" w:pos="501"/>
              </w:tabs>
              <w:ind w:firstLine="455"/>
              <w:jc w:val="both"/>
            </w:pPr>
          </w:p>
        </w:tc>
      </w:tr>
      <w:tr w:rsidR="00AD61A2" w:rsidTr="00AD61A2">
        <w:trPr>
          <w:trHeight w:val="329"/>
          <w:tblCellSpacing w:w="15" w:type="dxa"/>
        </w:trPr>
        <w:tc>
          <w:tcPr>
            <w:tcW w:w="150" w:type="pct"/>
          </w:tcPr>
          <w:p w:rsidR="00AD61A2" w:rsidRDefault="00AD61A2" w:rsidP="00C4125D">
            <w:pPr>
              <w:numPr>
                <w:ilvl w:val="0"/>
                <w:numId w:val="1"/>
              </w:numPr>
              <w:rPr>
                <w:color w:val="auto"/>
              </w:rPr>
            </w:pPr>
          </w:p>
        </w:tc>
        <w:tc>
          <w:tcPr>
            <w:tcW w:w="401" w:type="pct"/>
          </w:tcPr>
          <w:p w:rsidR="00AD61A2" w:rsidRPr="0023758F" w:rsidRDefault="00AD61A2" w:rsidP="00CA7C20">
            <w:pPr>
              <w:jc w:val="center"/>
              <w:rPr>
                <w:color w:val="auto"/>
              </w:rPr>
            </w:pPr>
            <w:r w:rsidRPr="0023758F">
              <w:rPr>
                <w:color w:val="auto"/>
              </w:rPr>
              <w:t>Р10332</w:t>
            </w:r>
          </w:p>
        </w:tc>
        <w:tc>
          <w:tcPr>
            <w:tcW w:w="4390" w:type="pct"/>
          </w:tcPr>
          <w:p w:rsidR="00AD61A2" w:rsidRPr="0023758F" w:rsidRDefault="00AD61A2" w:rsidP="003C74DF">
            <w:pPr>
              <w:tabs>
                <w:tab w:val="left" w:pos="501"/>
              </w:tabs>
              <w:jc w:val="both"/>
              <w:rPr>
                <w:b/>
                <w:bCs/>
                <w:color w:val="auto"/>
              </w:rPr>
            </w:pPr>
            <w:r w:rsidRPr="0023758F">
              <w:rPr>
                <w:b/>
                <w:bCs/>
                <w:color w:val="auto"/>
              </w:rPr>
              <w:t>Кутырев, А.В.</w:t>
            </w:r>
          </w:p>
          <w:p w:rsidR="00AD61A2" w:rsidRPr="0023758F" w:rsidRDefault="00AD61A2" w:rsidP="003C74DF">
            <w:pPr>
              <w:tabs>
                <w:tab w:val="left" w:pos="501"/>
              </w:tabs>
              <w:ind w:firstLine="455"/>
              <w:jc w:val="both"/>
              <w:rPr>
                <w:b/>
                <w:bCs/>
                <w:color w:val="auto"/>
              </w:rPr>
            </w:pPr>
            <w:r w:rsidRPr="0023758F">
              <w:rPr>
                <w:color w:val="auto"/>
              </w:rPr>
              <w:t>Геология и платиноносность концентрически-зональных дунит-клинопироксенит-габбровых массивов Таманваямской и Эпильчикской групп (Корякское нагорье) : автореф. дис. ... канд. геол.-минерал. наук : 25.00.11 / А. В. Кутырев. - Новосибирск, 2019. - 24 с. : ил., табл. - Библиогр.: с. 23-24 (3, 10 назв.).</w:t>
            </w:r>
          </w:p>
        </w:tc>
      </w:tr>
      <w:tr w:rsidR="00AD61A2" w:rsidTr="00AD61A2">
        <w:trPr>
          <w:trHeight w:val="329"/>
          <w:tblCellSpacing w:w="15" w:type="dxa"/>
        </w:trPr>
        <w:tc>
          <w:tcPr>
            <w:tcW w:w="150" w:type="pct"/>
          </w:tcPr>
          <w:p w:rsidR="00AD61A2" w:rsidRDefault="00AD61A2" w:rsidP="00C4125D">
            <w:pPr>
              <w:numPr>
                <w:ilvl w:val="0"/>
                <w:numId w:val="1"/>
              </w:numPr>
              <w:rPr>
                <w:color w:val="auto"/>
              </w:rPr>
            </w:pPr>
          </w:p>
        </w:tc>
        <w:tc>
          <w:tcPr>
            <w:tcW w:w="401" w:type="pct"/>
          </w:tcPr>
          <w:p w:rsidR="00AD61A2" w:rsidRPr="0023758F" w:rsidRDefault="00AD61A2" w:rsidP="00CA7C20">
            <w:pPr>
              <w:jc w:val="center"/>
              <w:rPr>
                <w:color w:val="auto"/>
              </w:rPr>
            </w:pPr>
            <w:r w:rsidRPr="0023758F">
              <w:rPr>
                <w:color w:val="auto"/>
              </w:rPr>
              <w:t>Р10333</w:t>
            </w:r>
          </w:p>
        </w:tc>
        <w:tc>
          <w:tcPr>
            <w:tcW w:w="4390" w:type="pct"/>
          </w:tcPr>
          <w:p w:rsidR="00AD61A2" w:rsidRPr="0023758F" w:rsidRDefault="00AD61A2" w:rsidP="003C74DF">
            <w:pPr>
              <w:tabs>
                <w:tab w:val="left" w:pos="501"/>
                <w:tab w:val="left" w:pos="2556"/>
              </w:tabs>
              <w:jc w:val="both"/>
              <w:rPr>
                <w:b/>
                <w:bCs/>
                <w:color w:val="auto"/>
              </w:rPr>
            </w:pPr>
            <w:r w:rsidRPr="0023758F">
              <w:rPr>
                <w:b/>
                <w:bCs/>
                <w:color w:val="auto"/>
              </w:rPr>
              <w:t>Никольский, А.М.</w:t>
            </w:r>
          </w:p>
          <w:p w:rsidR="00AD61A2" w:rsidRPr="0023758F" w:rsidRDefault="00AD61A2" w:rsidP="003C74DF">
            <w:pPr>
              <w:tabs>
                <w:tab w:val="left" w:pos="501"/>
                <w:tab w:val="left" w:pos="2556"/>
              </w:tabs>
              <w:ind w:firstLine="455"/>
              <w:jc w:val="both"/>
              <w:rPr>
                <w:bCs/>
                <w:color w:val="auto"/>
              </w:rPr>
            </w:pPr>
            <w:r w:rsidRPr="0023758F">
              <w:rPr>
                <w:color w:val="auto"/>
              </w:rPr>
              <w:t>Обоснование подземных геотехнологий освоения алмазоносных месторождений Якутии : автореф. дис. ... д-ра техн. наук : 25.00.22 / А. М. Никольский. - Новосибирск, 2019. - 44 с. : ил., табл. - Библиогр.: с. 40-44 (44 назв.).</w:t>
            </w:r>
          </w:p>
        </w:tc>
      </w:tr>
      <w:tr w:rsidR="00AD61A2" w:rsidTr="00C11BC6">
        <w:trPr>
          <w:trHeight w:val="329"/>
          <w:tblCellSpacing w:w="15" w:type="dxa"/>
        </w:trPr>
        <w:tc>
          <w:tcPr>
            <w:tcW w:w="4971" w:type="pct"/>
            <w:gridSpan w:val="3"/>
          </w:tcPr>
          <w:p w:rsidR="00AD61A2" w:rsidRDefault="00AD61A2" w:rsidP="003C74DF">
            <w:pPr>
              <w:pStyle w:val="1"/>
              <w:tabs>
                <w:tab w:val="left" w:pos="501"/>
              </w:tabs>
              <w:ind w:firstLine="455"/>
              <w:jc w:val="both"/>
            </w:pPr>
          </w:p>
          <w:p w:rsidR="00AD61A2" w:rsidRDefault="00AD61A2" w:rsidP="003C74DF">
            <w:pPr>
              <w:pStyle w:val="1"/>
              <w:tabs>
                <w:tab w:val="left" w:pos="501"/>
              </w:tabs>
              <w:ind w:firstLine="455"/>
            </w:pPr>
            <w:r>
              <w:t>Картографические издания и объяснительные записки</w:t>
            </w:r>
          </w:p>
          <w:p w:rsidR="00AD61A2" w:rsidRPr="009071B3" w:rsidRDefault="00AD61A2" w:rsidP="003C74DF">
            <w:pPr>
              <w:tabs>
                <w:tab w:val="left" w:pos="501"/>
              </w:tabs>
              <w:ind w:firstLine="455"/>
              <w:jc w:val="both"/>
              <w:rPr>
                <w:b/>
                <w:bCs/>
                <w:color w:val="auto"/>
              </w:rPr>
            </w:pPr>
          </w:p>
        </w:tc>
      </w:tr>
      <w:tr w:rsidR="00AD61A2" w:rsidRPr="00810BC8" w:rsidTr="00AD61A2">
        <w:trPr>
          <w:trHeight w:val="329"/>
          <w:tblCellSpacing w:w="15" w:type="dxa"/>
        </w:trPr>
        <w:tc>
          <w:tcPr>
            <w:tcW w:w="150" w:type="pct"/>
          </w:tcPr>
          <w:p w:rsidR="00AD61A2" w:rsidRDefault="00AD61A2" w:rsidP="00C4125D">
            <w:pPr>
              <w:numPr>
                <w:ilvl w:val="0"/>
                <w:numId w:val="1"/>
              </w:numPr>
              <w:rPr>
                <w:color w:val="auto"/>
              </w:rPr>
            </w:pPr>
          </w:p>
        </w:tc>
        <w:tc>
          <w:tcPr>
            <w:tcW w:w="401" w:type="pct"/>
          </w:tcPr>
          <w:p w:rsidR="00AD61A2" w:rsidRPr="00CC46FE" w:rsidRDefault="00AD61A2" w:rsidP="00CA7C20">
            <w:pPr>
              <w:jc w:val="center"/>
              <w:rPr>
                <w:color w:val="auto"/>
                <w:lang w:val="en-US"/>
              </w:rPr>
            </w:pPr>
            <w:r w:rsidRPr="00CC46FE">
              <w:rPr>
                <w:color w:val="auto"/>
              </w:rPr>
              <w:t>Г23459</w:t>
            </w:r>
          </w:p>
        </w:tc>
        <w:tc>
          <w:tcPr>
            <w:tcW w:w="4390" w:type="pct"/>
          </w:tcPr>
          <w:p w:rsidR="00AD61A2" w:rsidRDefault="00AD61A2" w:rsidP="003C74DF">
            <w:pPr>
              <w:tabs>
                <w:tab w:val="left" w:pos="501"/>
              </w:tabs>
              <w:jc w:val="both"/>
              <w:rPr>
                <w:b/>
                <w:bCs/>
                <w:color w:val="auto"/>
              </w:rPr>
            </w:pPr>
            <w:r>
              <w:rPr>
                <w:b/>
                <w:bCs/>
                <w:color w:val="auto"/>
              </w:rPr>
              <w:t>Арктика.</w:t>
            </w:r>
          </w:p>
          <w:p w:rsidR="00AD61A2" w:rsidRPr="00CC46FE" w:rsidRDefault="00AD61A2" w:rsidP="003C74DF">
            <w:pPr>
              <w:tabs>
                <w:tab w:val="left" w:pos="501"/>
              </w:tabs>
              <w:ind w:firstLine="455"/>
              <w:jc w:val="both"/>
              <w:rPr>
                <w:color w:val="auto"/>
              </w:rPr>
            </w:pPr>
            <w:r w:rsidRPr="00CC46FE">
              <w:rPr>
                <w:b/>
                <w:bCs/>
                <w:color w:val="auto"/>
              </w:rPr>
              <w:t>Тектоническая карта Арктики</w:t>
            </w:r>
            <w:r w:rsidRPr="00CC46FE">
              <w:rPr>
                <w:color w:val="auto"/>
              </w:rPr>
              <w:t xml:space="preserve"> / гл. ред.: О.В.Петров, М.Пубелье. - Санкт-Петер</w:t>
            </w:r>
            <w:r w:rsidR="00983153">
              <w:rPr>
                <w:color w:val="auto"/>
              </w:rPr>
              <w:softHyphen/>
            </w:r>
            <w:r w:rsidRPr="00CC46FE">
              <w:rPr>
                <w:color w:val="auto"/>
              </w:rPr>
              <w:t xml:space="preserve">бург : ВСЕГЕИ, 2019. - 71, [1] с. : ил., табл. </w:t>
            </w:r>
            <w:r w:rsidRPr="00B51FA0">
              <w:rPr>
                <w:color w:val="auto"/>
                <w:lang w:val="en-US"/>
              </w:rPr>
              <w:t>+ 1</w:t>
            </w:r>
            <w:r w:rsidRPr="00CC46FE">
              <w:rPr>
                <w:color w:val="auto"/>
              </w:rPr>
              <w:t>к</w:t>
            </w:r>
            <w:r w:rsidRPr="00B51FA0">
              <w:rPr>
                <w:color w:val="auto"/>
                <w:lang w:val="en-US"/>
              </w:rPr>
              <w:t xml:space="preserve">. (1 </w:t>
            </w:r>
            <w:r w:rsidRPr="00CC46FE">
              <w:rPr>
                <w:color w:val="auto"/>
              </w:rPr>
              <w:t>л</w:t>
            </w:r>
            <w:r w:rsidRPr="00B51FA0">
              <w:rPr>
                <w:color w:val="auto"/>
                <w:lang w:val="en-US"/>
              </w:rPr>
              <w:t xml:space="preserve">.) </w:t>
            </w:r>
            <w:r w:rsidRPr="00CC46FE">
              <w:rPr>
                <w:color w:val="auto"/>
              </w:rPr>
              <w:t>в</w:t>
            </w:r>
            <w:r w:rsidRPr="00B51FA0">
              <w:rPr>
                <w:color w:val="auto"/>
                <w:lang w:val="en-US"/>
              </w:rPr>
              <w:t xml:space="preserve"> </w:t>
            </w:r>
            <w:r w:rsidRPr="00CC46FE">
              <w:rPr>
                <w:color w:val="auto"/>
              </w:rPr>
              <w:t>отд</w:t>
            </w:r>
            <w:r w:rsidRPr="00B51FA0">
              <w:rPr>
                <w:color w:val="auto"/>
                <w:lang w:val="en-US"/>
              </w:rPr>
              <w:t xml:space="preserve">. </w:t>
            </w:r>
            <w:r w:rsidRPr="00CC46FE">
              <w:rPr>
                <w:color w:val="auto"/>
              </w:rPr>
              <w:t>папке</w:t>
            </w:r>
            <w:r w:rsidRPr="00B51FA0">
              <w:rPr>
                <w:color w:val="auto"/>
                <w:lang w:val="en-US"/>
              </w:rPr>
              <w:t xml:space="preserve">. - </w:t>
            </w:r>
            <w:r w:rsidRPr="007F2664">
              <w:rPr>
                <w:color w:val="auto"/>
              </w:rPr>
              <w:t>На</w:t>
            </w:r>
            <w:r w:rsidRPr="00B51FA0">
              <w:rPr>
                <w:color w:val="auto"/>
                <w:lang w:val="en-US"/>
              </w:rPr>
              <w:t xml:space="preserve"> </w:t>
            </w:r>
            <w:r w:rsidRPr="007F2664">
              <w:rPr>
                <w:color w:val="auto"/>
              </w:rPr>
              <w:t>обл</w:t>
            </w:r>
            <w:r w:rsidRPr="00B51FA0">
              <w:rPr>
                <w:color w:val="auto"/>
                <w:lang w:val="en-US"/>
              </w:rPr>
              <w:t xml:space="preserve">. </w:t>
            </w:r>
            <w:r w:rsidRPr="007F2664">
              <w:rPr>
                <w:color w:val="auto"/>
              </w:rPr>
              <w:t>в</w:t>
            </w:r>
            <w:r w:rsidRPr="00B51FA0">
              <w:rPr>
                <w:color w:val="auto"/>
                <w:lang w:val="en-US"/>
              </w:rPr>
              <w:t xml:space="preserve"> </w:t>
            </w:r>
            <w:r w:rsidRPr="007F2664">
              <w:rPr>
                <w:color w:val="auto"/>
              </w:rPr>
              <w:t>надзаг</w:t>
            </w:r>
            <w:r w:rsidRPr="00B51FA0">
              <w:rPr>
                <w:color w:val="auto"/>
                <w:lang w:val="en-US"/>
              </w:rPr>
              <w:t xml:space="preserve">.: </w:t>
            </w:r>
            <w:r w:rsidRPr="007F2664">
              <w:rPr>
                <w:color w:val="auto"/>
                <w:lang w:val="en-US"/>
              </w:rPr>
              <w:t>I</w:t>
            </w:r>
            <w:r>
              <w:rPr>
                <w:color w:val="auto"/>
                <w:lang w:val="en-US"/>
              </w:rPr>
              <w:t>nternational</w:t>
            </w:r>
            <w:r w:rsidRPr="00B51FA0">
              <w:rPr>
                <w:color w:val="auto"/>
                <w:lang w:val="en-US"/>
              </w:rPr>
              <w:t xml:space="preserve"> </w:t>
            </w:r>
            <w:r>
              <w:rPr>
                <w:color w:val="auto"/>
                <w:lang w:val="en-US"/>
              </w:rPr>
              <w:t>project</w:t>
            </w:r>
            <w:r w:rsidRPr="00B51FA0">
              <w:rPr>
                <w:color w:val="auto"/>
                <w:lang w:val="en-US"/>
              </w:rPr>
              <w:t xml:space="preserve"> "</w:t>
            </w:r>
            <w:r>
              <w:rPr>
                <w:color w:val="auto"/>
                <w:lang w:val="en-US"/>
              </w:rPr>
              <w:t>Atlas</w:t>
            </w:r>
            <w:r w:rsidRPr="00B51FA0">
              <w:rPr>
                <w:color w:val="auto"/>
                <w:lang w:val="en-US"/>
              </w:rPr>
              <w:t xml:space="preserve"> </w:t>
            </w:r>
            <w:r>
              <w:rPr>
                <w:color w:val="auto"/>
                <w:lang w:val="en-US"/>
              </w:rPr>
              <w:t>of</w:t>
            </w:r>
            <w:r w:rsidRPr="00B51FA0">
              <w:rPr>
                <w:color w:val="auto"/>
                <w:lang w:val="en-US"/>
              </w:rPr>
              <w:t xml:space="preserve"> </w:t>
            </w:r>
            <w:r>
              <w:rPr>
                <w:color w:val="auto"/>
                <w:lang w:val="en-US"/>
              </w:rPr>
              <w:t>g</w:t>
            </w:r>
            <w:r w:rsidRPr="007F2664">
              <w:rPr>
                <w:color w:val="auto"/>
                <w:lang w:val="en-US"/>
              </w:rPr>
              <w:t>eologi</w:t>
            </w:r>
            <w:r>
              <w:rPr>
                <w:color w:val="auto"/>
                <w:lang w:val="en-US"/>
              </w:rPr>
              <w:t>cal</w:t>
            </w:r>
            <w:r w:rsidRPr="00B51FA0">
              <w:rPr>
                <w:color w:val="auto"/>
                <w:lang w:val="en-US"/>
              </w:rPr>
              <w:t xml:space="preserve"> </w:t>
            </w:r>
            <w:r>
              <w:rPr>
                <w:color w:val="auto"/>
                <w:lang w:val="en-US"/>
              </w:rPr>
              <w:t>m</w:t>
            </w:r>
            <w:r w:rsidRPr="007F2664">
              <w:rPr>
                <w:color w:val="auto"/>
                <w:lang w:val="en-US"/>
              </w:rPr>
              <w:t>aps</w:t>
            </w:r>
            <w:r w:rsidRPr="00B51FA0">
              <w:rPr>
                <w:color w:val="auto"/>
                <w:lang w:val="en-US"/>
              </w:rPr>
              <w:t xml:space="preserve"> </w:t>
            </w:r>
            <w:r w:rsidRPr="007F2664">
              <w:rPr>
                <w:color w:val="auto"/>
                <w:lang w:val="en-US"/>
              </w:rPr>
              <w:t>of</w:t>
            </w:r>
            <w:r w:rsidRPr="00B51FA0">
              <w:rPr>
                <w:color w:val="auto"/>
                <w:lang w:val="en-US"/>
              </w:rPr>
              <w:t xml:space="preserve"> </w:t>
            </w:r>
            <w:r w:rsidRPr="007F2664">
              <w:rPr>
                <w:color w:val="auto"/>
                <w:lang w:val="en-US"/>
              </w:rPr>
              <w:t>the</w:t>
            </w:r>
            <w:r w:rsidRPr="00B51FA0">
              <w:rPr>
                <w:color w:val="auto"/>
                <w:lang w:val="en-US"/>
              </w:rPr>
              <w:t xml:space="preserve"> </w:t>
            </w:r>
            <w:r w:rsidRPr="007F2664">
              <w:rPr>
                <w:color w:val="auto"/>
                <w:lang w:val="en-US"/>
              </w:rPr>
              <w:t>Circumpolar</w:t>
            </w:r>
            <w:r w:rsidRPr="00B51FA0">
              <w:rPr>
                <w:color w:val="auto"/>
                <w:lang w:val="en-US"/>
              </w:rPr>
              <w:t xml:space="preserve"> </w:t>
            </w:r>
            <w:r w:rsidRPr="007F2664">
              <w:rPr>
                <w:color w:val="auto"/>
                <w:lang w:val="en-US"/>
              </w:rPr>
              <w:t>Arctic</w:t>
            </w:r>
            <w:r w:rsidRPr="00B51FA0">
              <w:rPr>
                <w:color w:val="auto"/>
                <w:lang w:val="en-US"/>
              </w:rPr>
              <w:t xml:space="preserve">". - </w:t>
            </w:r>
            <w:r w:rsidRPr="00CC46FE">
              <w:rPr>
                <w:color w:val="auto"/>
              </w:rPr>
              <w:t>В</w:t>
            </w:r>
            <w:r w:rsidRPr="00B51FA0">
              <w:rPr>
                <w:color w:val="auto"/>
                <w:lang w:val="en-US"/>
              </w:rPr>
              <w:t xml:space="preserve"> </w:t>
            </w:r>
            <w:r w:rsidRPr="00CC46FE">
              <w:rPr>
                <w:color w:val="auto"/>
              </w:rPr>
              <w:t>прил</w:t>
            </w:r>
            <w:r w:rsidRPr="00B51FA0">
              <w:rPr>
                <w:color w:val="auto"/>
                <w:lang w:val="en-US"/>
              </w:rPr>
              <w:t xml:space="preserve">.: </w:t>
            </w:r>
            <w:r w:rsidRPr="00CC46FE">
              <w:rPr>
                <w:color w:val="auto"/>
              </w:rPr>
              <w:t>Тектоническая</w:t>
            </w:r>
            <w:r w:rsidRPr="00B51FA0">
              <w:rPr>
                <w:color w:val="auto"/>
                <w:lang w:val="en-US"/>
              </w:rPr>
              <w:t xml:space="preserve"> </w:t>
            </w:r>
            <w:r w:rsidRPr="00CC46FE">
              <w:rPr>
                <w:color w:val="auto"/>
              </w:rPr>
              <w:t>карта</w:t>
            </w:r>
            <w:r w:rsidRPr="00B51FA0">
              <w:rPr>
                <w:color w:val="auto"/>
                <w:lang w:val="en-US"/>
              </w:rPr>
              <w:t xml:space="preserve"> </w:t>
            </w:r>
            <w:r w:rsidRPr="00CC46FE">
              <w:rPr>
                <w:color w:val="auto"/>
              </w:rPr>
              <w:t>Арктики</w:t>
            </w:r>
            <w:r w:rsidRPr="00B51FA0">
              <w:rPr>
                <w:color w:val="auto"/>
                <w:lang w:val="en-US"/>
              </w:rPr>
              <w:t xml:space="preserve"> . </w:t>
            </w:r>
            <w:r w:rsidRPr="00CC46FE">
              <w:rPr>
                <w:color w:val="auto"/>
              </w:rPr>
              <w:t>Изд. 1-е. 1:10 000 000. Санкт</w:t>
            </w:r>
            <w:r w:rsidRPr="00B51FA0">
              <w:rPr>
                <w:color w:val="auto"/>
              </w:rPr>
              <w:t>-</w:t>
            </w:r>
            <w:r w:rsidRPr="00CC46FE">
              <w:rPr>
                <w:color w:val="auto"/>
              </w:rPr>
              <w:t>Петербург</w:t>
            </w:r>
            <w:r w:rsidRPr="00B51FA0">
              <w:rPr>
                <w:color w:val="auto"/>
              </w:rPr>
              <w:t xml:space="preserve">, 2019. - </w:t>
            </w:r>
            <w:r w:rsidRPr="00CC46FE">
              <w:rPr>
                <w:color w:val="auto"/>
              </w:rPr>
              <w:t>Библиогр. в конце cт. - ISBN 978-5-93761-561-9.</w:t>
            </w:r>
          </w:p>
          <w:p w:rsidR="00AD61A2" w:rsidRPr="00CC46FE" w:rsidRDefault="00AD61A2" w:rsidP="003C74DF">
            <w:pPr>
              <w:tabs>
                <w:tab w:val="left" w:pos="501"/>
              </w:tabs>
              <w:ind w:firstLine="455"/>
              <w:jc w:val="both"/>
              <w:rPr>
                <w:color w:val="auto"/>
              </w:rPr>
            </w:pPr>
          </w:p>
          <w:p w:rsidR="00AD61A2" w:rsidRPr="00AD61A2" w:rsidRDefault="00AD61A2" w:rsidP="003C74DF">
            <w:pPr>
              <w:tabs>
                <w:tab w:val="left" w:pos="501"/>
              </w:tabs>
              <w:ind w:firstLine="455"/>
              <w:jc w:val="both"/>
              <w:rPr>
                <w:color w:val="auto"/>
              </w:rPr>
            </w:pPr>
            <w:r w:rsidRPr="00CC46FE">
              <w:rPr>
                <w:color w:val="auto"/>
              </w:rPr>
              <w:t xml:space="preserve">Тектоническая карта Арктики (ТеМАг) создана в рамках международного проекта «Атлас геологических карт Циркумполярной Арктики» учеными и специалистами геологических служб, национальных академий наук, университетов и национальных программ по научному обоснованию расширения континентального шельфа (ECS) Норвегии, Канады, России, США, Дании, Швеции, Германии и Франции при поддержке Комиссии по геологической карте Мира при ЮНЕСКО (CGMW). Координатором работ по составлению тектонической карты был Всероссийский научно- исследовательский геологический институт им. А.П.Карпинского (ВСЕГЕИ). Карта сопровождается набором дополнительных цифровых карт и схем, отражающих глубинное строение региона (схема районирования потенциальных полей, карта типов земной коры, карты мощности земной коры и осадочного чехла, схема тектонического районирования фундамента, а также глубинный трансарктический геолого-геофизический разрез). Тектоническая карта Арктики обеспечивает целостность картографического представления геологических структур глубоководных частей Арктического бассейна, шельфов окраинных морей и наземных областей его континентального обрамления и отражает согласованное представление международной научной геологической общественности о тектоническом строении этого региона и его геодинамическом развитии. </w:t>
            </w:r>
          </w:p>
        </w:tc>
      </w:tr>
      <w:tr w:rsidR="00AD61A2" w:rsidRPr="00AD61A2" w:rsidTr="00AD61A2">
        <w:trPr>
          <w:trHeight w:val="329"/>
          <w:tblCellSpacing w:w="15" w:type="dxa"/>
        </w:trPr>
        <w:tc>
          <w:tcPr>
            <w:tcW w:w="150" w:type="pct"/>
          </w:tcPr>
          <w:p w:rsidR="00AD61A2" w:rsidRDefault="00AD61A2" w:rsidP="00C4125D">
            <w:pPr>
              <w:numPr>
                <w:ilvl w:val="0"/>
                <w:numId w:val="1"/>
              </w:numPr>
              <w:rPr>
                <w:color w:val="auto"/>
              </w:rPr>
            </w:pPr>
          </w:p>
        </w:tc>
        <w:tc>
          <w:tcPr>
            <w:tcW w:w="401" w:type="pct"/>
          </w:tcPr>
          <w:p w:rsidR="00AD61A2" w:rsidRPr="00DD4C2C" w:rsidRDefault="00AD61A2" w:rsidP="00CA7C20">
            <w:pPr>
              <w:jc w:val="center"/>
              <w:rPr>
                <w:color w:val="auto"/>
              </w:rPr>
            </w:pPr>
            <w:r w:rsidRPr="00DD4C2C">
              <w:rPr>
                <w:color w:val="auto"/>
              </w:rPr>
              <w:t>Б20567</w:t>
            </w:r>
          </w:p>
        </w:tc>
        <w:tc>
          <w:tcPr>
            <w:tcW w:w="4390" w:type="pct"/>
          </w:tcPr>
          <w:p w:rsidR="00AD61A2" w:rsidRPr="00DD4C2C" w:rsidRDefault="00AD61A2" w:rsidP="003C74DF">
            <w:pPr>
              <w:tabs>
                <w:tab w:val="left" w:pos="501"/>
              </w:tabs>
              <w:jc w:val="both"/>
              <w:rPr>
                <w:b/>
                <w:color w:val="auto"/>
                <w:lang w:val="en-US"/>
              </w:rPr>
            </w:pPr>
            <w:r w:rsidRPr="00DD4C2C">
              <w:rPr>
                <w:b/>
                <w:color w:val="auto"/>
                <w:lang w:val="en-US"/>
              </w:rPr>
              <w:t xml:space="preserve">Japan.  </w:t>
            </w:r>
          </w:p>
          <w:p w:rsidR="00AD61A2" w:rsidRPr="00DD4C2C" w:rsidRDefault="00AD61A2" w:rsidP="003C74DF">
            <w:pPr>
              <w:tabs>
                <w:tab w:val="left" w:pos="501"/>
              </w:tabs>
              <w:ind w:firstLine="455"/>
              <w:jc w:val="both"/>
              <w:rPr>
                <w:color w:val="auto"/>
                <w:lang w:val="en-US"/>
              </w:rPr>
            </w:pPr>
            <w:r w:rsidRPr="00DD4C2C">
              <w:rPr>
                <w:b/>
                <w:bCs/>
                <w:color w:val="auto"/>
                <w:lang w:val="en-US"/>
              </w:rPr>
              <w:t>Geological map of Japan</w:t>
            </w:r>
            <w:r w:rsidRPr="00DD4C2C">
              <w:rPr>
                <w:color w:val="auto"/>
                <w:lang w:val="en-US"/>
              </w:rPr>
              <w:t xml:space="preserve"> / Geol. survey of Japan (GSJ), Nat. Inst. of Advanced Industr. Sci. and Technology (AIST). - 1:50,</w:t>
            </w:r>
            <w:r>
              <w:rPr>
                <w:color w:val="auto"/>
                <w:lang w:val="en-US"/>
              </w:rPr>
              <w:t>000. - Tsukuba : GSJ, AIST, 201</w:t>
            </w:r>
            <w:r w:rsidRPr="008C112A">
              <w:rPr>
                <w:color w:val="auto"/>
                <w:lang w:val="en-US"/>
              </w:rPr>
              <w:t>9</w:t>
            </w:r>
            <w:r w:rsidRPr="00DD4C2C">
              <w:rPr>
                <w:color w:val="auto"/>
                <w:lang w:val="en-US"/>
              </w:rPr>
              <w:t xml:space="preserve">. -  (Quadrangle series). </w:t>
            </w:r>
          </w:p>
          <w:p w:rsidR="00AD61A2" w:rsidRPr="00DD4C2C" w:rsidRDefault="00AD61A2" w:rsidP="003C74DF">
            <w:pPr>
              <w:tabs>
                <w:tab w:val="left" w:pos="501"/>
              </w:tabs>
              <w:ind w:firstLine="455"/>
              <w:jc w:val="both"/>
              <w:rPr>
                <w:color w:val="auto"/>
                <w:lang w:val="en-US"/>
              </w:rPr>
            </w:pPr>
          </w:p>
          <w:p w:rsidR="00AD61A2" w:rsidRPr="00DD4C2C" w:rsidRDefault="00AD61A2" w:rsidP="003C74DF">
            <w:pPr>
              <w:tabs>
                <w:tab w:val="left" w:pos="501"/>
              </w:tabs>
              <w:ind w:firstLine="455"/>
              <w:jc w:val="both"/>
              <w:rPr>
                <w:color w:val="auto"/>
                <w:lang w:val="en-US"/>
              </w:rPr>
            </w:pPr>
            <w:r w:rsidRPr="008C112A">
              <w:rPr>
                <w:b/>
                <w:color w:val="auto"/>
                <w:lang w:val="en-US"/>
              </w:rPr>
              <w:t>NI-54-20-9 Tokyo (8), N 87 : Kazusa-Ohara</w:t>
            </w:r>
            <w:r w:rsidRPr="008C112A">
              <w:rPr>
                <w:color w:val="auto"/>
                <w:lang w:val="en-US"/>
              </w:rPr>
              <w:t xml:space="preserve"> / M.Utsunomiya a. S.Ooi</w:t>
            </w:r>
            <w:r w:rsidRPr="00DD4C2C">
              <w:rPr>
                <w:color w:val="auto"/>
                <w:lang w:val="en-US"/>
              </w:rPr>
              <w:t xml:space="preserve">. - 1 </w:t>
            </w:r>
            <w:r w:rsidRPr="00DD4C2C">
              <w:rPr>
                <w:color w:val="auto"/>
              </w:rPr>
              <w:t>к</w:t>
            </w:r>
            <w:r w:rsidRPr="00DD4C2C">
              <w:rPr>
                <w:color w:val="auto"/>
                <w:lang w:val="en-US"/>
              </w:rPr>
              <w:t xml:space="preserve">. (1 </w:t>
            </w:r>
            <w:r w:rsidRPr="00DD4C2C">
              <w:rPr>
                <w:color w:val="auto"/>
              </w:rPr>
              <w:t>л</w:t>
            </w:r>
            <w:r w:rsidRPr="00DD4C2C">
              <w:rPr>
                <w:color w:val="auto"/>
                <w:lang w:val="en-US"/>
              </w:rPr>
              <w:t xml:space="preserve">.) : </w:t>
            </w:r>
            <w:r w:rsidRPr="00DD4C2C">
              <w:rPr>
                <w:color w:val="auto"/>
              </w:rPr>
              <w:t>цв</w:t>
            </w:r>
            <w:r w:rsidRPr="00DD4C2C">
              <w:rPr>
                <w:color w:val="auto"/>
                <w:lang w:val="en-US"/>
              </w:rPr>
              <w:t xml:space="preserve">., </w:t>
            </w:r>
            <w:r w:rsidRPr="00DD4C2C">
              <w:rPr>
                <w:color w:val="auto"/>
              </w:rPr>
              <w:t>разрезы</w:t>
            </w:r>
            <w:r w:rsidRPr="00DD4C2C">
              <w:rPr>
                <w:color w:val="auto"/>
                <w:lang w:val="en-US"/>
              </w:rPr>
              <w:t xml:space="preserve">, </w:t>
            </w:r>
            <w:r w:rsidRPr="00DD4C2C">
              <w:rPr>
                <w:color w:val="auto"/>
              </w:rPr>
              <w:t>ил</w:t>
            </w:r>
            <w:r w:rsidRPr="00DD4C2C">
              <w:rPr>
                <w:color w:val="auto"/>
                <w:lang w:val="en-US"/>
              </w:rPr>
              <w:t xml:space="preserve">. - </w:t>
            </w:r>
            <w:r w:rsidRPr="00DD4C2C">
              <w:rPr>
                <w:color w:val="auto"/>
              </w:rPr>
              <w:t>Парал</w:t>
            </w:r>
            <w:r w:rsidRPr="00DD4C2C">
              <w:rPr>
                <w:color w:val="auto"/>
                <w:lang w:val="en-US"/>
              </w:rPr>
              <w:t xml:space="preserve">. </w:t>
            </w:r>
            <w:r w:rsidRPr="00DD4C2C">
              <w:rPr>
                <w:color w:val="auto"/>
              </w:rPr>
              <w:t>яп</w:t>
            </w:r>
            <w:r w:rsidRPr="00DD4C2C">
              <w:rPr>
                <w:color w:val="auto"/>
                <w:lang w:val="en-US"/>
              </w:rPr>
              <w:t xml:space="preserve">, </w:t>
            </w:r>
            <w:r w:rsidRPr="00DD4C2C">
              <w:rPr>
                <w:color w:val="auto"/>
              </w:rPr>
              <w:t>англ</w:t>
            </w:r>
            <w:r w:rsidRPr="00DD4C2C">
              <w:rPr>
                <w:color w:val="auto"/>
                <w:lang w:val="en-US"/>
              </w:rPr>
              <w:t>.</w:t>
            </w:r>
          </w:p>
          <w:p w:rsidR="00AD61A2" w:rsidRPr="00DD4C2C" w:rsidRDefault="00AD61A2" w:rsidP="003C74DF">
            <w:pPr>
              <w:tabs>
                <w:tab w:val="left" w:pos="501"/>
              </w:tabs>
              <w:ind w:firstLine="455"/>
              <w:jc w:val="both"/>
              <w:rPr>
                <w:color w:val="auto"/>
                <w:lang w:val="en-US"/>
              </w:rPr>
            </w:pPr>
            <w:r w:rsidRPr="008C112A">
              <w:rPr>
                <w:b/>
                <w:color w:val="auto"/>
                <w:lang w:val="en-US"/>
              </w:rPr>
              <w:t>Geology of the Kazusa-Ohara district</w:t>
            </w:r>
            <w:r w:rsidRPr="008C112A">
              <w:rPr>
                <w:color w:val="auto"/>
                <w:lang w:val="en-US"/>
              </w:rPr>
              <w:t xml:space="preserve"> </w:t>
            </w:r>
            <w:r w:rsidRPr="00DD4C2C">
              <w:rPr>
                <w:color w:val="auto"/>
                <w:lang w:val="en-US"/>
              </w:rPr>
              <w:t>: [explanatory note] /</w:t>
            </w:r>
            <w:r w:rsidRPr="008C112A">
              <w:rPr>
                <w:color w:val="auto"/>
                <w:lang w:val="en-US"/>
              </w:rPr>
              <w:t xml:space="preserve"> M. Utsunomiya, S. Ooi</w:t>
            </w:r>
            <w:r>
              <w:rPr>
                <w:color w:val="auto"/>
                <w:lang w:val="en-US"/>
              </w:rPr>
              <w:t xml:space="preserve">. - V, </w:t>
            </w:r>
            <w:r w:rsidRPr="008C112A">
              <w:rPr>
                <w:color w:val="auto"/>
                <w:lang w:val="en-US"/>
              </w:rPr>
              <w:t>127</w:t>
            </w:r>
            <w:r w:rsidRPr="00DD4C2C">
              <w:rPr>
                <w:color w:val="auto"/>
                <w:lang w:val="en-US"/>
              </w:rPr>
              <w:t xml:space="preserve"> c. : </w:t>
            </w:r>
            <w:r w:rsidRPr="00DD4C2C">
              <w:rPr>
                <w:color w:val="auto"/>
              </w:rPr>
              <w:t>ил</w:t>
            </w:r>
            <w:r w:rsidRPr="00DD4C2C">
              <w:rPr>
                <w:color w:val="auto"/>
                <w:lang w:val="en-US"/>
              </w:rPr>
              <w:t xml:space="preserve">., </w:t>
            </w:r>
            <w:r w:rsidRPr="00DD4C2C">
              <w:rPr>
                <w:color w:val="auto"/>
              </w:rPr>
              <w:t>табл</w:t>
            </w:r>
            <w:r w:rsidRPr="00DD4C2C">
              <w:rPr>
                <w:color w:val="auto"/>
                <w:lang w:val="en-US"/>
              </w:rPr>
              <w:t xml:space="preserve">. - </w:t>
            </w:r>
            <w:r w:rsidRPr="00DD4C2C">
              <w:rPr>
                <w:color w:val="auto"/>
              </w:rPr>
              <w:t>Текст</w:t>
            </w:r>
            <w:r w:rsidRPr="00DD4C2C">
              <w:rPr>
                <w:color w:val="auto"/>
                <w:lang w:val="en-US"/>
              </w:rPr>
              <w:t xml:space="preserve"> </w:t>
            </w:r>
            <w:r w:rsidRPr="00DD4C2C">
              <w:rPr>
                <w:color w:val="auto"/>
              </w:rPr>
              <w:t>яп</w:t>
            </w:r>
            <w:r w:rsidRPr="00DD4C2C">
              <w:rPr>
                <w:color w:val="auto"/>
                <w:lang w:val="en-US"/>
              </w:rPr>
              <w:t xml:space="preserve">. - </w:t>
            </w:r>
            <w:r w:rsidRPr="00DD4C2C">
              <w:rPr>
                <w:color w:val="auto"/>
              </w:rPr>
              <w:t>Рез</w:t>
            </w:r>
            <w:r w:rsidRPr="00DD4C2C">
              <w:rPr>
                <w:color w:val="auto"/>
                <w:lang w:val="en-US"/>
              </w:rPr>
              <w:t xml:space="preserve">. </w:t>
            </w:r>
            <w:r w:rsidRPr="00DD4C2C">
              <w:rPr>
                <w:color w:val="auto"/>
              </w:rPr>
              <w:t>англ</w:t>
            </w:r>
            <w:r w:rsidRPr="00DD4C2C">
              <w:rPr>
                <w:color w:val="auto"/>
                <w:lang w:val="en-US"/>
              </w:rPr>
              <w:t xml:space="preserve">. - </w:t>
            </w:r>
            <w:r w:rsidRPr="00DD4C2C">
              <w:rPr>
                <w:color w:val="auto"/>
              </w:rPr>
              <w:t>Библиогр</w:t>
            </w:r>
            <w:r w:rsidRPr="00DD4C2C">
              <w:rPr>
                <w:color w:val="auto"/>
                <w:lang w:val="en-US"/>
              </w:rPr>
              <w:t xml:space="preserve">.: </w:t>
            </w:r>
            <w:r w:rsidRPr="00DD4C2C">
              <w:rPr>
                <w:color w:val="auto"/>
              </w:rPr>
              <w:t>с</w:t>
            </w:r>
            <w:r w:rsidRPr="00DD4C2C">
              <w:rPr>
                <w:color w:val="auto"/>
                <w:lang w:val="en-US"/>
              </w:rPr>
              <w:t>. 6</w:t>
            </w:r>
            <w:r w:rsidRPr="008C112A">
              <w:rPr>
                <w:color w:val="auto"/>
                <w:lang w:val="en-US"/>
              </w:rPr>
              <w:t>2</w:t>
            </w:r>
            <w:r>
              <w:rPr>
                <w:color w:val="auto"/>
                <w:lang w:val="en-US"/>
              </w:rPr>
              <w:t>-6</w:t>
            </w:r>
            <w:r w:rsidRPr="006958DB">
              <w:rPr>
                <w:color w:val="auto"/>
                <w:lang w:val="en-US"/>
              </w:rPr>
              <w:t>8</w:t>
            </w:r>
            <w:r w:rsidRPr="00DD4C2C">
              <w:rPr>
                <w:color w:val="auto"/>
                <w:lang w:val="en-US"/>
              </w:rPr>
              <w:t>.</w:t>
            </w:r>
          </w:p>
        </w:tc>
      </w:tr>
      <w:tr w:rsidR="00AD61A2" w:rsidRPr="00AD61A2" w:rsidTr="00AD61A2">
        <w:trPr>
          <w:trHeight w:val="329"/>
          <w:tblCellSpacing w:w="15" w:type="dxa"/>
        </w:trPr>
        <w:tc>
          <w:tcPr>
            <w:tcW w:w="150" w:type="pct"/>
          </w:tcPr>
          <w:p w:rsidR="00AD61A2" w:rsidRPr="00AD61A2" w:rsidRDefault="00AD61A2" w:rsidP="00C4125D">
            <w:pPr>
              <w:numPr>
                <w:ilvl w:val="0"/>
                <w:numId w:val="1"/>
              </w:numPr>
              <w:rPr>
                <w:color w:val="auto"/>
                <w:lang w:val="en-US"/>
              </w:rPr>
            </w:pPr>
          </w:p>
        </w:tc>
        <w:tc>
          <w:tcPr>
            <w:tcW w:w="401" w:type="pct"/>
          </w:tcPr>
          <w:p w:rsidR="00AD61A2" w:rsidRPr="001D1ACF" w:rsidRDefault="00AD61A2" w:rsidP="00CA7C20">
            <w:pPr>
              <w:jc w:val="center"/>
              <w:rPr>
                <w:color w:val="auto"/>
              </w:rPr>
            </w:pPr>
            <w:r w:rsidRPr="001D1ACF">
              <w:rPr>
                <w:color w:val="auto"/>
              </w:rPr>
              <w:t>Л3609</w:t>
            </w:r>
          </w:p>
        </w:tc>
        <w:tc>
          <w:tcPr>
            <w:tcW w:w="4390" w:type="pct"/>
          </w:tcPr>
          <w:p w:rsidR="00AD61A2" w:rsidRPr="001D1ACF" w:rsidRDefault="00AD61A2" w:rsidP="003C74DF">
            <w:pPr>
              <w:tabs>
                <w:tab w:val="left" w:pos="501"/>
                <w:tab w:val="left" w:pos="1644"/>
              </w:tabs>
              <w:jc w:val="both"/>
              <w:rPr>
                <w:b/>
                <w:color w:val="auto"/>
                <w:lang w:val="en-US"/>
              </w:rPr>
            </w:pPr>
            <w:r w:rsidRPr="001D1ACF">
              <w:rPr>
                <w:b/>
                <w:color w:val="auto"/>
                <w:lang w:val="en-US"/>
              </w:rPr>
              <w:t>Japan.</w:t>
            </w:r>
            <w:r>
              <w:rPr>
                <w:b/>
                <w:color w:val="auto"/>
                <w:lang w:val="en-US"/>
              </w:rPr>
              <w:tab/>
            </w:r>
          </w:p>
          <w:p w:rsidR="00AD61A2" w:rsidRPr="00DD2165" w:rsidRDefault="00AD61A2" w:rsidP="003C74DF">
            <w:pPr>
              <w:tabs>
                <w:tab w:val="left" w:pos="501"/>
              </w:tabs>
              <w:ind w:firstLine="455"/>
              <w:jc w:val="both"/>
              <w:rPr>
                <w:color w:val="auto"/>
                <w:lang w:val="en-US"/>
              </w:rPr>
            </w:pPr>
            <w:r w:rsidRPr="001D1ACF">
              <w:rPr>
                <w:b/>
                <w:bCs/>
                <w:color w:val="auto"/>
                <w:lang w:val="en-US"/>
              </w:rPr>
              <w:t>Geological map of Japan 1:200,000</w:t>
            </w:r>
            <w:r w:rsidRPr="001D1ACF">
              <w:rPr>
                <w:color w:val="auto"/>
                <w:lang w:val="en-US"/>
              </w:rPr>
              <w:t xml:space="preserve"> / Geol. survey of Japan (GSJ), Nat. Inst. of Advanced Industr. Sci. and Technology (AIST). - 2nd ed. - 1:200,</w:t>
            </w:r>
            <w:r>
              <w:rPr>
                <w:color w:val="auto"/>
                <w:lang w:val="en-US"/>
              </w:rPr>
              <w:t>000. - Tsukuba : GSJ, AIST, 201</w:t>
            </w:r>
            <w:r w:rsidRPr="00B62DFF">
              <w:rPr>
                <w:color w:val="auto"/>
                <w:lang w:val="en-US"/>
              </w:rPr>
              <w:t>9</w:t>
            </w:r>
            <w:r w:rsidRPr="001D1ACF">
              <w:rPr>
                <w:color w:val="auto"/>
                <w:lang w:val="en-US"/>
              </w:rPr>
              <w:t xml:space="preserve">. - </w:t>
            </w:r>
            <w:r w:rsidRPr="001D1ACF">
              <w:rPr>
                <w:color w:val="auto"/>
              </w:rPr>
              <w:t>Текст</w:t>
            </w:r>
            <w:r w:rsidRPr="001D1ACF">
              <w:rPr>
                <w:color w:val="auto"/>
                <w:lang w:val="en-US"/>
              </w:rPr>
              <w:t xml:space="preserve"> </w:t>
            </w:r>
            <w:r w:rsidRPr="001D1ACF">
              <w:rPr>
                <w:color w:val="auto"/>
              </w:rPr>
              <w:t>яп</w:t>
            </w:r>
            <w:r w:rsidRPr="001D1ACF">
              <w:rPr>
                <w:color w:val="auto"/>
                <w:lang w:val="en-US"/>
              </w:rPr>
              <w:t xml:space="preserve">., </w:t>
            </w:r>
            <w:r w:rsidRPr="001D1ACF">
              <w:rPr>
                <w:color w:val="auto"/>
              </w:rPr>
              <w:t>рез</w:t>
            </w:r>
            <w:r w:rsidRPr="001D1ACF">
              <w:rPr>
                <w:color w:val="auto"/>
                <w:lang w:val="en-US"/>
              </w:rPr>
              <w:t xml:space="preserve">. </w:t>
            </w:r>
            <w:r w:rsidRPr="001D1ACF">
              <w:rPr>
                <w:color w:val="auto"/>
              </w:rPr>
              <w:t>англ</w:t>
            </w:r>
            <w:r w:rsidRPr="001D1ACF">
              <w:rPr>
                <w:color w:val="auto"/>
                <w:lang w:val="en-US"/>
              </w:rPr>
              <w:t>.</w:t>
            </w:r>
          </w:p>
          <w:p w:rsidR="00AD61A2" w:rsidRPr="00DD2165" w:rsidRDefault="00AD61A2" w:rsidP="003C74DF">
            <w:pPr>
              <w:tabs>
                <w:tab w:val="left" w:pos="501"/>
              </w:tabs>
              <w:ind w:firstLine="455"/>
              <w:jc w:val="both"/>
              <w:rPr>
                <w:color w:val="auto"/>
                <w:lang w:val="en-US"/>
              </w:rPr>
            </w:pPr>
          </w:p>
          <w:p w:rsidR="00AD61A2" w:rsidRPr="00DD2165" w:rsidRDefault="00AD61A2" w:rsidP="003C74DF">
            <w:pPr>
              <w:tabs>
                <w:tab w:val="left" w:pos="501"/>
              </w:tabs>
              <w:ind w:firstLine="455"/>
              <w:jc w:val="both"/>
              <w:rPr>
                <w:b/>
                <w:bCs/>
                <w:color w:val="auto"/>
                <w:lang w:val="en-US"/>
              </w:rPr>
            </w:pPr>
            <w:r w:rsidRPr="00B62DFF">
              <w:rPr>
                <w:b/>
                <w:color w:val="auto"/>
                <w:lang w:val="en-US"/>
              </w:rPr>
              <w:t xml:space="preserve">NJ-53-4·10 : Wajima / </w:t>
            </w:r>
            <w:r w:rsidRPr="00B62DFF">
              <w:rPr>
                <w:color w:val="auto"/>
                <w:lang w:val="en-US"/>
              </w:rPr>
              <w:t>M.Ozaki [et al.].</w:t>
            </w:r>
            <w:r w:rsidRPr="00DD2165">
              <w:rPr>
                <w:color w:val="auto"/>
                <w:lang w:val="en-US"/>
              </w:rPr>
              <w:t xml:space="preserve"> - 1 </w:t>
            </w:r>
            <w:r w:rsidRPr="001D1ACF">
              <w:rPr>
                <w:color w:val="auto"/>
              </w:rPr>
              <w:t>к</w:t>
            </w:r>
            <w:r w:rsidRPr="00DD2165">
              <w:rPr>
                <w:color w:val="auto"/>
                <w:lang w:val="en-US"/>
              </w:rPr>
              <w:t xml:space="preserve">. (1 </w:t>
            </w:r>
            <w:r w:rsidRPr="001D1ACF">
              <w:rPr>
                <w:color w:val="auto"/>
              </w:rPr>
              <w:t>л</w:t>
            </w:r>
            <w:r w:rsidRPr="00DD2165">
              <w:rPr>
                <w:color w:val="auto"/>
                <w:lang w:val="en-US"/>
              </w:rPr>
              <w:t xml:space="preserve">.) : </w:t>
            </w:r>
            <w:r w:rsidRPr="001D1ACF">
              <w:rPr>
                <w:color w:val="auto"/>
              </w:rPr>
              <w:t>цв</w:t>
            </w:r>
            <w:r w:rsidRPr="00DD2165">
              <w:rPr>
                <w:color w:val="auto"/>
                <w:lang w:val="en-US"/>
              </w:rPr>
              <w:t xml:space="preserve">., </w:t>
            </w:r>
            <w:r w:rsidRPr="001D1ACF">
              <w:rPr>
                <w:color w:val="auto"/>
              </w:rPr>
              <w:t>текст</w:t>
            </w:r>
            <w:r w:rsidRPr="00DD2165">
              <w:rPr>
                <w:color w:val="auto"/>
                <w:lang w:val="en-US"/>
              </w:rPr>
              <w:t xml:space="preserve">, </w:t>
            </w:r>
            <w:r w:rsidRPr="001D1ACF">
              <w:rPr>
                <w:color w:val="auto"/>
              </w:rPr>
              <w:t>ил</w:t>
            </w:r>
            <w:r w:rsidRPr="00DD2165">
              <w:rPr>
                <w:color w:val="auto"/>
                <w:lang w:val="en-US"/>
              </w:rPr>
              <w:t xml:space="preserve">., </w:t>
            </w:r>
            <w:r w:rsidRPr="001D1ACF">
              <w:rPr>
                <w:color w:val="auto"/>
              </w:rPr>
              <w:t>библиогр</w:t>
            </w:r>
            <w:r w:rsidRPr="00DD2165">
              <w:rPr>
                <w:color w:val="auto"/>
                <w:lang w:val="en-US"/>
              </w:rPr>
              <w:t xml:space="preserve">. </w:t>
            </w:r>
          </w:p>
        </w:tc>
      </w:tr>
    </w:tbl>
    <w:p w:rsidR="005356BD" w:rsidRPr="00AD61A2" w:rsidRDefault="005356BD">
      <w:pPr>
        <w:rPr>
          <w:color w:val="auto"/>
          <w:lang w:val="en-US"/>
        </w:rPr>
      </w:pPr>
    </w:p>
    <w:p w:rsidR="005356BD" w:rsidRPr="00AD61A2" w:rsidRDefault="005356BD">
      <w:pPr>
        <w:rPr>
          <w:color w:val="auto"/>
          <w:lang w:val="en-US"/>
        </w:rPr>
      </w:pPr>
    </w:p>
    <w:p w:rsidR="005356BD" w:rsidRPr="0004315C" w:rsidRDefault="00A0343B" w:rsidP="00501CD6">
      <w:pPr>
        <w:jc w:val="center"/>
      </w:pPr>
      <w:r>
        <w:rPr>
          <w:bCs/>
          <w:i/>
          <w:iCs/>
          <w:color w:val="00B0F0"/>
          <w:sz w:val="32"/>
          <w:szCs w:val="18"/>
        </w:rPr>
        <w:t>ВГБ</w:t>
      </w:r>
      <w:r w:rsidRPr="0004315C">
        <w:rPr>
          <w:bCs/>
          <w:i/>
          <w:iCs/>
          <w:color w:val="00B0F0"/>
          <w:sz w:val="32"/>
          <w:szCs w:val="18"/>
        </w:rPr>
        <w:t xml:space="preserve"> </w:t>
      </w:r>
      <w:r>
        <w:rPr>
          <w:bCs/>
          <w:i/>
          <w:iCs/>
          <w:color w:val="00B0F0"/>
          <w:sz w:val="32"/>
          <w:szCs w:val="18"/>
        </w:rPr>
        <w:t>благодарит</w:t>
      </w:r>
      <w:r w:rsidRPr="0004315C">
        <w:rPr>
          <w:bCs/>
          <w:i/>
          <w:iCs/>
          <w:color w:val="00B0F0"/>
          <w:sz w:val="32"/>
          <w:szCs w:val="18"/>
        </w:rPr>
        <w:t xml:space="preserve"> </w:t>
      </w:r>
      <w:r>
        <w:rPr>
          <w:bCs/>
          <w:i/>
          <w:iCs/>
          <w:color w:val="00B0F0"/>
          <w:sz w:val="32"/>
          <w:szCs w:val="18"/>
        </w:rPr>
        <w:t>всех</w:t>
      </w:r>
      <w:r w:rsidRPr="0004315C">
        <w:rPr>
          <w:bCs/>
          <w:i/>
          <w:iCs/>
          <w:color w:val="00B0F0"/>
          <w:sz w:val="32"/>
          <w:szCs w:val="18"/>
        </w:rPr>
        <w:t xml:space="preserve">, </w:t>
      </w:r>
      <w:r>
        <w:rPr>
          <w:bCs/>
          <w:i/>
          <w:iCs/>
          <w:color w:val="00B0F0"/>
          <w:sz w:val="32"/>
          <w:szCs w:val="18"/>
        </w:rPr>
        <w:t>кто</w:t>
      </w:r>
      <w:r w:rsidRPr="0004315C">
        <w:rPr>
          <w:bCs/>
          <w:i/>
          <w:iCs/>
          <w:color w:val="00B0F0"/>
          <w:sz w:val="32"/>
          <w:szCs w:val="18"/>
        </w:rPr>
        <w:t xml:space="preserve"> </w:t>
      </w:r>
      <w:r>
        <w:rPr>
          <w:bCs/>
          <w:i/>
          <w:iCs/>
          <w:color w:val="00B0F0"/>
          <w:sz w:val="32"/>
          <w:szCs w:val="18"/>
        </w:rPr>
        <w:t>участвует</w:t>
      </w:r>
      <w:r w:rsidRPr="0004315C">
        <w:rPr>
          <w:bCs/>
          <w:i/>
          <w:iCs/>
          <w:color w:val="00B0F0"/>
          <w:sz w:val="32"/>
          <w:szCs w:val="18"/>
        </w:rPr>
        <w:t xml:space="preserve"> </w:t>
      </w:r>
      <w:r>
        <w:rPr>
          <w:bCs/>
          <w:i/>
          <w:iCs/>
          <w:color w:val="00B0F0"/>
          <w:sz w:val="32"/>
          <w:szCs w:val="18"/>
        </w:rPr>
        <w:t>в</w:t>
      </w:r>
      <w:r w:rsidRPr="0004315C">
        <w:rPr>
          <w:bCs/>
          <w:i/>
          <w:iCs/>
          <w:color w:val="00B0F0"/>
          <w:sz w:val="32"/>
          <w:szCs w:val="18"/>
        </w:rPr>
        <w:t xml:space="preserve"> </w:t>
      </w:r>
      <w:r>
        <w:rPr>
          <w:bCs/>
          <w:i/>
          <w:iCs/>
          <w:color w:val="00B0F0"/>
          <w:sz w:val="32"/>
          <w:szCs w:val="18"/>
        </w:rPr>
        <w:t>формировании</w:t>
      </w:r>
      <w:r w:rsidRPr="0004315C">
        <w:rPr>
          <w:bCs/>
          <w:i/>
          <w:iCs/>
          <w:color w:val="00B0F0"/>
          <w:sz w:val="32"/>
          <w:szCs w:val="18"/>
        </w:rPr>
        <w:t xml:space="preserve"> </w:t>
      </w:r>
      <w:r>
        <w:rPr>
          <w:bCs/>
          <w:i/>
          <w:iCs/>
          <w:color w:val="00B0F0"/>
          <w:sz w:val="32"/>
          <w:szCs w:val="18"/>
        </w:rPr>
        <w:t>фонда</w:t>
      </w:r>
      <w:r w:rsidRPr="0004315C">
        <w:rPr>
          <w:bCs/>
          <w:i/>
          <w:iCs/>
          <w:color w:val="00B0F0"/>
          <w:sz w:val="32"/>
          <w:szCs w:val="18"/>
        </w:rPr>
        <w:t>!</w:t>
      </w:r>
    </w:p>
    <w:sectPr w:rsidR="005356BD" w:rsidRPr="0004315C" w:rsidSect="003C74DF">
      <w:pgSz w:w="11906" w:h="16838"/>
      <w:pgMar w:top="1191" w:right="737"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F95" w:rsidRDefault="00405F95" w:rsidP="00082927">
      <w:r>
        <w:separator/>
      </w:r>
    </w:p>
  </w:endnote>
  <w:endnote w:type="continuationSeparator" w:id="0">
    <w:p w:rsidR="00405F95" w:rsidRDefault="00405F95" w:rsidP="0008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F95" w:rsidRDefault="00405F95" w:rsidP="00082927">
      <w:r>
        <w:separator/>
      </w:r>
    </w:p>
  </w:footnote>
  <w:footnote w:type="continuationSeparator" w:id="0">
    <w:p w:rsidR="00405F95" w:rsidRDefault="00405F95" w:rsidP="00082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4716"/>
    <w:multiLevelType w:val="multilevel"/>
    <w:tmpl w:val="1520CBC2"/>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6E2D70"/>
    <w:multiLevelType w:val="multilevel"/>
    <w:tmpl w:val="ABC4276C"/>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205972"/>
    <w:multiLevelType w:val="hybridMultilevel"/>
    <w:tmpl w:val="5E5C7F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097C30"/>
    <w:multiLevelType w:val="multilevel"/>
    <w:tmpl w:val="5B36AE1E"/>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3819EC"/>
    <w:multiLevelType w:val="multilevel"/>
    <w:tmpl w:val="84728236"/>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A403F1"/>
    <w:multiLevelType w:val="multilevel"/>
    <w:tmpl w:val="C994EC4C"/>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CE6A41"/>
    <w:multiLevelType w:val="multilevel"/>
    <w:tmpl w:val="6D6C2242"/>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D431DE2"/>
    <w:multiLevelType w:val="multilevel"/>
    <w:tmpl w:val="38929E3C"/>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D7E7012"/>
    <w:multiLevelType w:val="multilevel"/>
    <w:tmpl w:val="270688E0"/>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DCD4918"/>
    <w:multiLevelType w:val="hybridMultilevel"/>
    <w:tmpl w:val="B72A4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AC154D"/>
    <w:multiLevelType w:val="multilevel"/>
    <w:tmpl w:val="2582608C"/>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8D3BB5"/>
    <w:multiLevelType w:val="multilevel"/>
    <w:tmpl w:val="C994EC4C"/>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2D551BD"/>
    <w:multiLevelType w:val="hybridMultilevel"/>
    <w:tmpl w:val="4D3EA0A2"/>
    <w:lvl w:ilvl="0" w:tplc="1978906E">
      <w:start w:val="1"/>
      <w:numFmt w:val="decimal"/>
      <w:lvlText w:val="%1."/>
      <w:lvlJc w:val="center"/>
      <w:pPr>
        <w:tabs>
          <w:tab w:val="num" w:pos="720"/>
        </w:tabs>
        <w:ind w:left="720"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CE96C5B"/>
    <w:multiLevelType w:val="multilevel"/>
    <w:tmpl w:val="D93C72E6"/>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0E4DD0"/>
    <w:multiLevelType w:val="multilevel"/>
    <w:tmpl w:val="E94802D6"/>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04656B0"/>
    <w:multiLevelType w:val="hybridMultilevel"/>
    <w:tmpl w:val="A6C44CE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518E7AC7"/>
    <w:multiLevelType w:val="multilevel"/>
    <w:tmpl w:val="0FF806C0"/>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C9346F4"/>
    <w:multiLevelType w:val="multilevel"/>
    <w:tmpl w:val="DC6A842C"/>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FAF74C9"/>
    <w:multiLevelType w:val="multilevel"/>
    <w:tmpl w:val="1FEC0E76"/>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3A32487"/>
    <w:multiLevelType w:val="multilevel"/>
    <w:tmpl w:val="6D6C2242"/>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44C70D4"/>
    <w:multiLevelType w:val="multilevel"/>
    <w:tmpl w:val="9362A576"/>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9996DF4"/>
    <w:multiLevelType w:val="multilevel"/>
    <w:tmpl w:val="637AC614"/>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D2D1699"/>
    <w:multiLevelType w:val="multilevel"/>
    <w:tmpl w:val="EF7CFF00"/>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10A6139"/>
    <w:multiLevelType w:val="multilevel"/>
    <w:tmpl w:val="05C015D4"/>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243A4E"/>
    <w:multiLevelType w:val="multilevel"/>
    <w:tmpl w:val="2976E130"/>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0571C2"/>
    <w:multiLevelType w:val="multilevel"/>
    <w:tmpl w:val="7298CE0A"/>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775FC0"/>
    <w:multiLevelType w:val="multilevel"/>
    <w:tmpl w:val="C994EC4C"/>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1"/>
  </w:num>
  <w:num w:numId="6">
    <w:abstractNumId w:val="26"/>
  </w:num>
  <w:num w:numId="7">
    <w:abstractNumId w:val="0"/>
  </w:num>
  <w:num w:numId="8">
    <w:abstractNumId w:val="13"/>
  </w:num>
  <w:num w:numId="9">
    <w:abstractNumId w:val="6"/>
  </w:num>
  <w:num w:numId="10">
    <w:abstractNumId w:val="19"/>
  </w:num>
  <w:num w:numId="11">
    <w:abstractNumId w:val="8"/>
  </w:num>
  <w:num w:numId="12">
    <w:abstractNumId w:val="25"/>
  </w:num>
  <w:num w:numId="13">
    <w:abstractNumId w:val="14"/>
  </w:num>
  <w:num w:numId="14">
    <w:abstractNumId w:val="17"/>
  </w:num>
  <w:num w:numId="15">
    <w:abstractNumId w:val="20"/>
  </w:num>
  <w:num w:numId="16">
    <w:abstractNumId w:val="4"/>
  </w:num>
  <w:num w:numId="17">
    <w:abstractNumId w:val="21"/>
  </w:num>
  <w:num w:numId="18">
    <w:abstractNumId w:val="23"/>
  </w:num>
  <w:num w:numId="19">
    <w:abstractNumId w:val="7"/>
  </w:num>
  <w:num w:numId="20">
    <w:abstractNumId w:val="24"/>
  </w:num>
  <w:num w:numId="21">
    <w:abstractNumId w:val="10"/>
  </w:num>
  <w:num w:numId="22">
    <w:abstractNumId w:val="1"/>
  </w:num>
  <w:num w:numId="23">
    <w:abstractNumId w:val="22"/>
  </w:num>
  <w:num w:numId="24">
    <w:abstractNumId w:val="3"/>
  </w:num>
  <w:num w:numId="25">
    <w:abstractNumId w:val="18"/>
  </w:num>
  <w:num w:numId="26">
    <w:abstractNumId w:val="16"/>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AE"/>
    <w:rsid w:val="00005273"/>
    <w:rsid w:val="00007196"/>
    <w:rsid w:val="00023A94"/>
    <w:rsid w:val="00023CC0"/>
    <w:rsid w:val="0002557D"/>
    <w:rsid w:val="000267B7"/>
    <w:rsid w:val="00027132"/>
    <w:rsid w:val="00034386"/>
    <w:rsid w:val="00034560"/>
    <w:rsid w:val="00040653"/>
    <w:rsid w:val="000415C2"/>
    <w:rsid w:val="00041740"/>
    <w:rsid w:val="0004208C"/>
    <w:rsid w:val="00042E39"/>
    <w:rsid w:val="0004315C"/>
    <w:rsid w:val="00044506"/>
    <w:rsid w:val="00046454"/>
    <w:rsid w:val="00047A08"/>
    <w:rsid w:val="00053D06"/>
    <w:rsid w:val="00055B2B"/>
    <w:rsid w:val="00057183"/>
    <w:rsid w:val="00057B29"/>
    <w:rsid w:val="00067306"/>
    <w:rsid w:val="0007051F"/>
    <w:rsid w:val="00070794"/>
    <w:rsid w:val="000726DB"/>
    <w:rsid w:val="0007479C"/>
    <w:rsid w:val="0008001B"/>
    <w:rsid w:val="00080234"/>
    <w:rsid w:val="00082927"/>
    <w:rsid w:val="0008711B"/>
    <w:rsid w:val="00090693"/>
    <w:rsid w:val="000912CE"/>
    <w:rsid w:val="00092523"/>
    <w:rsid w:val="00092CFC"/>
    <w:rsid w:val="00093086"/>
    <w:rsid w:val="00095E09"/>
    <w:rsid w:val="00096448"/>
    <w:rsid w:val="000A4E10"/>
    <w:rsid w:val="000B0A29"/>
    <w:rsid w:val="000B2FFE"/>
    <w:rsid w:val="000B503F"/>
    <w:rsid w:val="000B612B"/>
    <w:rsid w:val="000B75A0"/>
    <w:rsid w:val="000C1330"/>
    <w:rsid w:val="000C22B2"/>
    <w:rsid w:val="000C3A10"/>
    <w:rsid w:val="000D2435"/>
    <w:rsid w:val="000D3E15"/>
    <w:rsid w:val="000D5ADF"/>
    <w:rsid w:val="000E153C"/>
    <w:rsid w:val="000E32B2"/>
    <w:rsid w:val="000E624A"/>
    <w:rsid w:val="000E7A77"/>
    <w:rsid w:val="000F0A31"/>
    <w:rsid w:val="000F1636"/>
    <w:rsid w:val="000F185C"/>
    <w:rsid w:val="000F1A5F"/>
    <w:rsid w:val="000F30B3"/>
    <w:rsid w:val="000F32A6"/>
    <w:rsid w:val="000F3B69"/>
    <w:rsid w:val="000F6E98"/>
    <w:rsid w:val="00100306"/>
    <w:rsid w:val="00101D56"/>
    <w:rsid w:val="001042D8"/>
    <w:rsid w:val="00104A7F"/>
    <w:rsid w:val="00112344"/>
    <w:rsid w:val="00115E29"/>
    <w:rsid w:val="0011637C"/>
    <w:rsid w:val="001173F3"/>
    <w:rsid w:val="00121036"/>
    <w:rsid w:val="00122C24"/>
    <w:rsid w:val="0012593A"/>
    <w:rsid w:val="001270E5"/>
    <w:rsid w:val="0013078E"/>
    <w:rsid w:val="00133557"/>
    <w:rsid w:val="00133F73"/>
    <w:rsid w:val="00134519"/>
    <w:rsid w:val="00142FD9"/>
    <w:rsid w:val="001460B8"/>
    <w:rsid w:val="00146518"/>
    <w:rsid w:val="001473F9"/>
    <w:rsid w:val="00160868"/>
    <w:rsid w:val="00170E5F"/>
    <w:rsid w:val="001710E8"/>
    <w:rsid w:val="00181EBD"/>
    <w:rsid w:val="00181ECB"/>
    <w:rsid w:val="0018316A"/>
    <w:rsid w:val="001833CC"/>
    <w:rsid w:val="00183B62"/>
    <w:rsid w:val="001853DF"/>
    <w:rsid w:val="001879D5"/>
    <w:rsid w:val="001907E7"/>
    <w:rsid w:val="001916FE"/>
    <w:rsid w:val="00191BA7"/>
    <w:rsid w:val="00193D54"/>
    <w:rsid w:val="00195162"/>
    <w:rsid w:val="00195591"/>
    <w:rsid w:val="00197FDE"/>
    <w:rsid w:val="001A2CA3"/>
    <w:rsid w:val="001A4F25"/>
    <w:rsid w:val="001A7E82"/>
    <w:rsid w:val="001B64DF"/>
    <w:rsid w:val="001B6ACD"/>
    <w:rsid w:val="001D1CDC"/>
    <w:rsid w:val="001D1D5C"/>
    <w:rsid w:val="001D59E3"/>
    <w:rsid w:val="001E1394"/>
    <w:rsid w:val="001E2664"/>
    <w:rsid w:val="001E2BFA"/>
    <w:rsid w:val="001E3427"/>
    <w:rsid w:val="001E50C2"/>
    <w:rsid w:val="001E6020"/>
    <w:rsid w:val="001F2105"/>
    <w:rsid w:val="001F21FE"/>
    <w:rsid w:val="001F4CB9"/>
    <w:rsid w:val="001F4E23"/>
    <w:rsid w:val="001F4EAF"/>
    <w:rsid w:val="00200813"/>
    <w:rsid w:val="00200B11"/>
    <w:rsid w:val="00200C2B"/>
    <w:rsid w:val="002026A0"/>
    <w:rsid w:val="00202816"/>
    <w:rsid w:val="00203622"/>
    <w:rsid w:val="0020587F"/>
    <w:rsid w:val="002069CD"/>
    <w:rsid w:val="00216244"/>
    <w:rsid w:val="00221B59"/>
    <w:rsid w:val="00221FFF"/>
    <w:rsid w:val="002222DB"/>
    <w:rsid w:val="0022698B"/>
    <w:rsid w:val="00231435"/>
    <w:rsid w:val="0023189D"/>
    <w:rsid w:val="002364EE"/>
    <w:rsid w:val="002367D2"/>
    <w:rsid w:val="00246E65"/>
    <w:rsid w:val="0024747C"/>
    <w:rsid w:val="002509A5"/>
    <w:rsid w:val="00255487"/>
    <w:rsid w:val="00261463"/>
    <w:rsid w:val="00264F82"/>
    <w:rsid w:val="00267E3B"/>
    <w:rsid w:val="002720DF"/>
    <w:rsid w:val="00280A66"/>
    <w:rsid w:val="00281F54"/>
    <w:rsid w:val="002835D4"/>
    <w:rsid w:val="002862BB"/>
    <w:rsid w:val="002949E4"/>
    <w:rsid w:val="00294EC7"/>
    <w:rsid w:val="00297366"/>
    <w:rsid w:val="002A05D9"/>
    <w:rsid w:val="002A21A4"/>
    <w:rsid w:val="002A22EA"/>
    <w:rsid w:val="002B0B45"/>
    <w:rsid w:val="002B0C01"/>
    <w:rsid w:val="002B1A25"/>
    <w:rsid w:val="002C3D09"/>
    <w:rsid w:val="002C57E8"/>
    <w:rsid w:val="002C69A1"/>
    <w:rsid w:val="002D073F"/>
    <w:rsid w:val="002D11B3"/>
    <w:rsid w:val="002D18BB"/>
    <w:rsid w:val="002D66F8"/>
    <w:rsid w:val="002E003B"/>
    <w:rsid w:val="002E438F"/>
    <w:rsid w:val="002E6AA9"/>
    <w:rsid w:val="002E6DDE"/>
    <w:rsid w:val="002F1EBA"/>
    <w:rsid w:val="002F5DEF"/>
    <w:rsid w:val="002F6E15"/>
    <w:rsid w:val="0030254E"/>
    <w:rsid w:val="00303EF8"/>
    <w:rsid w:val="0030442C"/>
    <w:rsid w:val="00306EE9"/>
    <w:rsid w:val="003070C1"/>
    <w:rsid w:val="00307949"/>
    <w:rsid w:val="003102CA"/>
    <w:rsid w:val="00310F26"/>
    <w:rsid w:val="00311353"/>
    <w:rsid w:val="00312EDC"/>
    <w:rsid w:val="0031695D"/>
    <w:rsid w:val="00327A62"/>
    <w:rsid w:val="0033151E"/>
    <w:rsid w:val="00331C65"/>
    <w:rsid w:val="003438D7"/>
    <w:rsid w:val="0034398E"/>
    <w:rsid w:val="00344B9D"/>
    <w:rsid w:val="003458F5"/>
    <w:rsid w:val="00347391"/>
    <w:rsid w:val="00350A90"/>
    <w:rsid w:val="003514F9"/>
    <w:rsid w:val="00352D17"/>
    <w:rsid w:val="003544E6"/>
    <w:rsid w:val="003611A2"/>
    <w:rsid w:val="00361473"/>
    <w:rsid w:val="00361CBD"/>
    <w:rsid w:val="00361EB2"/>
    <w:rsid w:val="003636FB"/>
    <w:rsid w:val="00363850"/>
    <w:rsid w:val="00370C98"/>
    <w:rsid w:val="00370D1C"/>
    <w:rsid w:val="00371EAD"/>
    <w:rsid w:val="003738F9"/>
    <w:rsid w:val="00374B80"/>
    <w:rsid w:val="003761BC"/>
    <w:rsid w:val="00376FF4"/>
    <w:rsid w:val="00377CF3"/>
    <w:rsid w:val="00377FC3"/>
    <w:rsid w:val="00381177"/>
    <w:rsid w:val="003822B4"/>
    <w:rsid w:val="0038593A"/>
    <w:rsid w:val="00386787"/>
    <w:rsid w:val="003942BC"/>
    <w:rsid w:val="003967CD"/>
    <w:rsid w:val="00397BF2"/>
    <w:rsid w:val="003A2473"/>
    <w:rsid w:val="003A39FC"/>
    <w:rsid w:val="003A5936"/>
    <w:rsid w:val="003A5FC6"/>
    <w:rsid w:val="003A7AFC"/>
    <w:rsid w:val="003B27D9"/>
    <w:rsid w:val="003B3C9A"/>
    <w:rsid w:val="003B7924"/>
    <w:rsid w:val="003B7B1A"/>
    <w:rsid w:val="003C119F"/>
    <w:rsid w:val="003C74DF"/>
    <w:rsid w:val="003D1F6A"/>
    <w:rsid w:val="003D4DD9"/>
    <w:rsid w:val="003D7C16"/>
    <w:rsid w:val="003E03CB"/>
    <w:rsid w:val="003E5C28"/>
    <w:rsid w:val="003E60F8"/>
    <w:rsid w:val="003F0D8F"/>
    <w:rsid w:val="003F0ED9"/>
    <w:rsid w:val="003F1375"/>
    <w:rsid w:val="003F1622"/>
    <w:rsid w:val="003F174B"/>
    <w:rsid w:val="003F2793"/>
    <w:rsid w:val="003F3300"/>
    <w:rsid w:val="003F5116"/>
    <w:rsid w:val="00401F88"/>
    <w:rsid w:val="0040219A"/>
    <w:rsid w:val="00403968"/>
    <w:rsid w:val="00405F95"/>
    <w:rsid w:val="004066D1"/>
    <w:rsid w:val="00413A05"/>
    <w:rsid w:val="00414756"/>
    <w:rsid w:val="00414FCB"/>
    <w:rsid w:val="0041534D"/>
    <w:rsid w:val="004169E4"/>
    <w:rsid w:val="00427290"/>
    <w:rsid w:val="00433744"/>
    <w:rsid w:val="004343F6"/>
    <w:rsid w:val="00442348"/>
    <w:rsid w:val="00447219"/>
    <w:rsid w:val="00447E7D"/>
    <w:rsid w:val="004510DE"/>
    <w:rsid w:val="00451A94"/>
    <w:rsid w:val="00453C51"/>
    <w:rsid w:val="00456A49"/>
    <w:rsid w:val="00460219"/>
    <w:rsid w:val="00460446"/>
    <w:rsid w:val="00462B52"/>
    <w:rsid w:val="004638FA"/>
    <w:rsid w:val="00465D01"/>
    <w:rsid w:val="00471D02"/>
    <w:rsid w:val="00472050"/>
    <w:rsid w:val="004748DE"/>
    <w:rsid w:val="00475BC6"/>
    <w:rsid w:val="00475D70"/>
    <w:rsid w:val="00476B56"/>
    <w:rsid w:val="00486480"/>
    <w:rsid w:val="00487D49"/>
    <w:rsid w:val="00495B5F"/>
    <w:rsid w:val="00496878"/>
    <w:rsid w:val="00496C2E"/>
    <w:rsid w:val="004A4CF9"/>
    <w:rsid w:val="004A7F92"/>
    <w:rsid w:val="004B0BD2"/>
    <w:rsid w:val="004B1814"/>
    <w:rsid w:val="004B2259"/>
    <w:rsid w:val="004B4801"/>
    <w:rsid w:val="004B48AD"/>
    <w:rsid w:val="004B4C17"/>
    <w:rsid w:val="004B7AD8"/>
    <w:rsid w:val="004C0D5B"/>
    <w:rsid w:val="004C1DB6"/>
    <w:rsid w:val="004C26D4"/>
    <w:rsid w:val="004C2D81"/>
    <w:rsid w:val="004C2DC6"/>
    <w:rsid w:val="004C631E"/>
    <w:rsid w:val="004C6DBC"/>
    <w:rsid w:val="004C7F10"/>
    <w:rsid w:val="004D2BB5"/>
    <w:rsid w:val="004D30A1"/>
    <w:rsid w:val="004D5AA6"/>
    <w:rsid w:val="004D76A8"/>
    <w:rsid w:val="004E4BF4"/>
    <w:rsid w:val="004E6B7C"/>
    <w:rsid w:val="004E7799"/>
    <w:rsid w:val="004F00A2"/>
    <w:rsid w:val="004F67B8"/>
    <w:rsid w:val="004F70A0"/>
    <w:rsid w:val="00500076"/>
    <w:rsid w:val="00500C42"/>
    <w:rsid w:val="00501CD6"/>
    <w:rsid w:val="00502B37"/>
    <w:rsid w:val="00514FE1"/>
    <w:rsid w:val="00522C52"/>
    <w:rsid w:val="005241B8"/>
    <w:rsid w:val="00524ED8"/>
    <w:rsid w:val="00527897"/>
    <w:rsid w:val="0053164D"/>
    <w:rsid w:val="00535529"/>
    <w:rsid w:val="005356BD"/>
    <w:rsid w:val="005363D1"/>
    <w:rsid w:val="0053647A"/>
    <w:rsid w:val="0054134A"/>
    <w:rsid w:val="005419DE"/>
    <w:rsid w:val="00546E24"/>
    <w:rsid w:val="0055474C"/>
    <w:rsid w:val="00556059"/>
    <w:rsid w:val="00561375"/>
    <w:rsid w:val="0056149E"/>
    <w:rsid w:val="00563AD4"/>
    <w:rsid w:val="00565808"/>
    <w:rsid w:val="005666E2"/>
    <w:rsid w:val="00572BC1"/>
    <w:rsid w:val="00573C20"/>
    <w:rsid w:val="00576D5D"/>
    <w:rsid w:val="00576F67"/>
    <w:rsid w:val="00582AA1"/>
    <w:rsid w:val="0058339F"/>
    <w:rsid w:val="00587131"/>
    <w:rsid w:val="00593527"/>
    <w:rsid w:val="00596B00"/>
    <w:rsid w:val="00597E53"/>
    <w:rsid w:val="005A0DAE"/>
    <w:rsid w:val="005B0FBC"/>
    <w:rsid w:val="005B6097"/>
    <w:rsid w:val="005B7F9D"/>
    <w:rsid w:val="005C36D1"/>
    <w:rsid w:val="005C47EA"/>
    <w:rsid w:val="005C6A20"/>
    <w:rsid w:val="005C6EC3"/>
    <w:rsid w:val="005D0A64"/>
    <w:rsid w:val="005D499A"/>
    <w:rsid w:val="005D5334"/>
    <w:rsid w:val="005F147F"/>
    <w:rsid w:val="005F1FFB"/>
    <w:rsid w:val="005F2B97"/>
    <w:rsid w:val="006051A6"/>
    <w:rsid w:val="00605E13"/>
    <w:rsid w:val="00611F6E"/>
    <w:rsid w:val="0061261B"/>
    <w:rsid w:val="00613651"/>
    <w:rsid w:val="006139CC"/>
    <w:rsid w:val="00613A18"/>
    <w:rsid w:val="0061438B"/>
    <w:rsid w:val="0061489F"/>
    <w:rsid w:val="006149CC"/>
    <w:rsid w:val="00617ADC"/>
    <w:rsid w:val="006224F8"/>
    <w:rsid w:val="00624ABC"/>
    <w:rsid w:val="00624F7B"/>
    <w:rsid w:val="0062552E"/>
    <w:rsid w:val="0062617F"/>
    <w:rsid w:val="00631451"/>
    <w:rsid w:val="00632C87"/>
    <w:rsid w:val="00633AB5"/>
    <w:rsid w:val="0063564B"/>
    <w:rsid w:val="006431AD"/>
    <w:rsid w:val="00643808"/>
    <w:rsid w:val="006472AB"/>
    <w:rsid w:val="0064735E"/>
    <w:rsid w:val="00652A5B"/>
    <w:rsid w:val="006549AF"/>
    <w:rsid w:val="00660471"/>
    <w:rsid w:val="0066152F"/>
    <w:rsid w:val="006626C1"/>
    <w:rsid w:val="00664349"/>
    <w:rsid w:val="006646A3"/>
    <w:rsid w:val="00664716"/>
    <w:rsid w:val="00664B04"/>
    <w:rsid w:val="0066512B"/>
    <w:rsid w:val="00666D89"/>
    <w:rsid w:val="00667557"/>
    <w:rsid w:val="00667DEE"/>
    <w:rsid w:val="0067232C"/>
    <w:rsid w:val="00676C11"/>
    <w:rsid w:val="006835AD"/>
    <w:rsid w:val="00686978"/>
    <w:rsid w:val="00687206"/>
    <w:rsid w:val="006918AF"/>
    <w:rsid w:val="006951B2"/>
    <w:rsid w:val="006A0CFE"/>
    <w:rsid w:val="006A397F"/>
    <w:rsid w:val="006A412B"/>
    <w:rsid w:val="006B3A76"/>
    <w:rsid w:val="006C0819"/>
    <w:rsid w:val="006C3DF0"/>
    <w:rsid w:val="006C4DF7"/>
    <w:rsid w:val="006C6CB5"/>
    <w:rsid w:val="006D2411"/>
    <w:rsid w:val="006D4357"/>
    <w:rsid w:val="006D45FF"/>
    <w:rsid w:val="006D7C23"/>
    <w:rsid w:val="006D7EC2"/>
    <w:rsid w:val="006E03AD"/>
    <w:rsid w:val="006E15CF"/>
    <w:rsid w:val="006E4F94"/>
    <w:rsid w:val="006E753F"/>
    <w:rsid w:val="006E7AFC"/>
    <w:rsid w:val="006F4F9C"/>
    <w:rsid w:val="006F6BAC"/>
    <w:rsid w:val="006F7EB2"/>
    <w:rsid w:val="00701717"/>
    <w:rsid w:val="00702006"/>
    <w:rsid w:val="00704D67"/>
    <w:rsid w:val="007078A2"/>
    <w:rsid w:val="00707F1C"/>
    <w:rsid w:val="00723419"/>
    <w:rsid w:val="007366C2"/>
    <w:rsid w:val="00740514"/>
    <w:rsid w:val="00740E58"/>
    <w:rsid w:val="00741210"/>
    <w:rsid w:val="00741F54"/>
    <w:rsid w:val="0074483F"/>
    <w:rsid w:val="00751447"/>
    <w:rsid w:val="0075228C"/>
    <w:rsid w:val="00763076"/>
    <w:rsid w:val="00765663"/>
    <w:rsid w:val="00767073"/>
    <w:rsid w:val="00771AD8"/>
    <w:rsid w:val="00772E24"/>
    <w:rsid w:val="007743A1"/>
    <w:rsid w:val="00777004"/>
    <w:rsid w:val="007779ED"/>
    <w:rsid w:val="00782A72"/>
    <w:rsid w:val="00782F64"/>
    <w:rsid w:val="007844FB"/>
    <w:rsid w:val="00785465"/>
    <w:rsid w:val="00787811"/>
    <w:rsid w:val="0079250B"/>
    <w:rsid w:val="007947A1"/>
    <w:rsid w:val="00796F8E"/>
    <w:rsid w:val="007A2A95"/>
    <w:rsid w:val="007A72C4"/>
    <w:rsid w:val="007C272C"/>
    <w:rsid w:val="007C2F10"/>
    <w:rsid w:val="007C58C7"/>
    <w:rsid w:val="007C6C6F"/>
    <w:rsid w:val="007D08DD"/>
    <w:rsid w:val="007D09C5"/>
    <w:rsid w:val="007D0F53"/>
    <w:rsid w:val="007D1716"/>
    <w:rsid w:val="007D3D3F"/>
    <w:rsid w:val="007D4354"/>
    <w:rsid w:val="007D525A"/>
    <w:rsid w:val="007D74FA"/>
    <w:rsid w:val="007D7690"/>
    <w:rsid w:val="007E5BF7"/>
    <w:rsid w:val="007E6410"/>
    <w:rsid w:val="007E6538"/>
    <w:rsid w:val="007F02E5"/>
    <w:rsid w:val="007F255E"/>
    <w:rsid w:val="007F329B"/>
    <w:rsid w:val="007F43EF"/>
    <w:rsid w:val="007F6B32"/>
    <w:rsid w:val="008002DD"/>
    <w:rsid w:val="00806987"/>
    <w:rsid w:val="00806BDC"/>
    <w:rsid w:val="00810BC8"/>
    <w:rsid w:val="00810E3A"/>
    <w:rsid w:val="008132D7"/>
    <w:rsid w:val="00813A5D"/>
    <w:rsid w:val="008141CA"/>
    <w:rsid w:val="00814AE1"/>
    <w:rsid w:val="00815E7B"/>
    <w:rsid w:val="008167F5"/>
    <w:rsid w:val="00816FF3"/>
    <w:rsid w:val="00821BF3"/>
    <w:rsid w:val="00823DFB"/>
    <w:rsid w:val="00824E24"/>
    <w:rsid w:val="0083169C"/>
    <w:rsid w:val="00832ECE"/>
    <w:rsid w:val="00833C51"/>
    <w:rsid w:val="00840458"/>
    <w:rsid w:val="00840705"/>
    <w:rsid w:val="0084355C"/>
    <w:rsid w:val="008474AE"/>
    <w:rsid w:val="00852DB9"/>
    <w:rsid w:val="008557B7"/>
    <w:rsid w:val="00855B70"/>
    <w:rsid w:val="00856580"/>
    <w:rsid w:val="00857F1F"/>
    <w:rsid w:val="00860D08"/>
    <w:rsid w:val="00860D7A"/>
    <w:rsid w:val="00864503"/>
    <w:rsid w:val="00865929"/>
    <w:rsid w:val="00867C3D"/>
    <w:rsid w:val="0087164A"/>
    <w:rsid w:val="00872E40"/>
    <w:rsid w:val="008758A7"/>
    <w:rsid w:val="0088138F"/>
    <w:rsid w:val="00886C6F"/>
    <w:rsid w:val="00887663"/>
    <w:rsid w:val="00890FE5"/>
    <w:rsid w:val="00892BBE"/>
    <w:rsid w:val="008A141C"/>
    <w:rsid w:val="008A5C9D"/>
    <w:rsid w:val="008A61D4"/>
    <w:rsid w:val="008A6F27"/>
    <w:rsid w:val="008B16A1"/>
    <w:rsid w:val="008B1AD0"/>
    <w:rsid w:val="008B20F1"/>
    <w:rsid w:val="008B24E6"/>
    <w:rsid w:val="008B7AA8"/>
    <w:rsid w:val="008C12AD"/>
    <w:rsid w:val="008C3500"/>
    <w:rsid w:val="008C75FE"/>
    <w:rsid w:val="008D00DF"/>
    <w:rsid w:val="008D0367"/>
    <w:rsid w:val="008D0AC2"/>
    <w:rsid w:val="008D2625"/>
    <w:rsid w:val="008D4A74"/>
    <w:rsid w:val="008D508A"/>
    <w:rsid w:val="008D70B4"/>
    <w:rsid w:val="008D7CED"/>
    <w:rsid w:val="008E1EE3"/>
    <w:rsid w:val="008E2422"/>
    <w:rsid w:val="008E3BBC"/>
    <w:rsid w:val="008E61A2"/>
    <w:rsid w:val="008E7CAA"/>
    <w:rsid w:val="008F4F4A"/>
    <w:rsid w:val="008F50B7"/>
    <w:rsid w:val="008F50E4"/>
    <w:rsid w:val="008F5E3B"/>
    <w:rsid w:val="008F7F26"/>
    <w:rsid w:val="009015AF"/>
    <w:rsid w:val="00901B49"/>
    <w:rsid w:val="00907562"/>
    <w:rsid w:val="009169F2"/>
    <w:rsid w:val="00916F08"/>
    <w:rsid w:val="009217D5"/>
    <w:rsid w:val="00923BF6"/>
    <w:rsid w:val="009267DE"/>
    <w:rsid w:val="009274C2"/>
    <w:rsid w:val="00931AE7"/>
    <w:rsid w:val="0093235C"/>
    <w:rsid w:val="009438FD"/>
    <w:rsid w:val="00943F9F"/>
    <w:rsid w:val="00947352"/>
    <w:rsid w:val="0095475E"/>
    <w:rsid w:val="00955B8B"/>
    <w:rsid w:val="00960BF5"/>
    <w:rsid w:val="0097023C"/>
    <w:rsid w:val="009714BE"/>
    <w:rsid w:val="00971BD9"/>
    <w:rsid w:val="00975E79"/>
    <w:rsid w:val="00977973"/>
    <w:rsid w:val="00983153"/>
    <w:rsid w:val="00983DCE"/>
    <w:rsid w:val="009861DA"/>
    <w:rsid w:val="009865A6"/>
    <w:rsid w:val="00986714"/>
    <w:rsid w:val="00991343"/>
    <w:rsid w:val="009924D4"/>
    <w:rsid w:val="009935C8"/>
    <w:rsid w:val="0099693B"/>
    <w:rsid w:val="009A5B11"/>
    <w:rsid w:val="009A5C54"/>
    <w:rsid w:val="009A5FA3"/>
    <w:rsid w:val="009B1AD1"/>
    <w:rsid w:val="009B1CBA"/>
    <w:rsid w:val="009B27AF"/>
    <w:rsid w:val="009B5EA7"/>
    <w:rsid w:val="009B7214"/>
    <w:rsid w:val="009C21D6"/>
    <w:rsid w:val="009C4790"/>
    <w:rsid w:val="009C5EA5"/>
    <w:rsid w:val="009D1AE9"/>
    <w:rsid w:val="009D201E"/>
    <w:rsid w:val="009D61D0"/>
    <w:rsid w:val="009D6834"/>
    <w:rsid w:val="009E094A"/>
    <w:rsid w:val="009E1061"/>
    <w:rsid w:val="009E12D6"/>
    <w:rsid w:val="009E1510"/>
    <w:rsid w:val="009E23B2"/>
    <w:rsid w:val="009E2E78"/>
    <w:rsid w:val="009E370C"/>
    <w:rsid w:val="009E39B3"/>
    <w:rsid w:val="009E457F"/>
    <w:rsid w:val="009F1E17"/>
    <w:rsid w:val="009F6806"/>
    <w:rsid w:val="009F74EA"/>
    <w:rsid w:val="00A02F7E"/>
    <w:rsid w:val="00A0343B"/>
    <w:rsid w:val="00A054E6"/>
    <w:rsid w:val="00A06E91"/>
    <w:rsid w:val="00A07F5A"/>
    <w:rsid w:val="00A13187"/>
    <w:rsid w:val="00A13E2E"/>
    <w:rsid w:val="00A14520"/>
    <w:rsid w:val="00A209F3"/>
    <w:rsid w:val="00A2134B"/>
    <w:rsid w:val="00A21FD9"/>
    <w:rsid w:val="00A233A6"/>
    <w:rsid w:val="00A24B7D"/>
    <w:rsid w:val="00A302CF"/>
    <w:rsid w:val="00A3332F"/>
    <w:rsid w:val="00A33ADD"/>
    <w:rsid w:val="00A33B3F"/>
    <w:rsid w:val="00A34278"/>
    <w:rsid w:val="00A34E8D"/>
    <w:rsid w:val="00A3760F"/>
    <w:rsid w:val="00A40205"/>
    <w:rsid w:val="00A43BC0"/>
    <w:rsid w:val="00A451E5"/>
    <w:rsid w:val="00A46190"/>
    <w:rsid w:val="00A47673"/>
    <w:rsid w:val="00A510A5"/>
    <w:rsid w:val="00A51E02"/>
    <w:rsid w:val="00A52339"/>
    <w:rsid w:val="00A52E00"/>
    <w:rsid w:val="00A54AAE"/>
    <w:rsid w:val="00A57452"/>
    <w:rsid w:val="00A62454"/>
    <w:rsid w:val="00A6258D"/>
    <w:rsid w:val="00A66734"/>
    <w:rsid w:val="00A66AE2"/>
    <w:rsid w:val="00A72F19"/>
    <w:rsid w:val="00A743DF"/>
    <w:rsid w:val="00A8087B"/>
    <w:rsid w:val="00A82B31"/>
    <w:rsid w:val="00A84DFA"/>
    <w:rsid w:val="00A91583"/>
    <w:rsid w:val="00A91E24"/>
    <w:rsid w:val="00AA12F3"/>
    <w:rsid w:val="00AA4F36"/>
    <w:rsid w:val="00AB246D"/>
    <w:rsid w:val="00AB5E48"/>
    <w:rsid w:val="00AC11A5"/>
    <w:rsid w:val="00AC1C8B"/>
    <w:rsid w:val="00AC3713"/>
    <w:rsid w:val="00AC46E8"/>
    <w:rsid w:val="00AC5E3F"/>
    <w:rsid w:val="00AC7078"/>
    <w:rsid w:val="00AD3AC9"/>
    <w:rsid w:val="00AD61A2"/>
    <w:rsid w:val="00AD7CB4"/>
    <w:rsid w:val="00AE040F"/>
    <w:rsid w:val="00AE05E7"/>
    <w:rsid w:val="00AE0E9C"/>
    <w:rsid w:val="00AE7922"/>
    <w:rsid w:val="00AE7926"/>
    <w:rsid w:val="00AE7FFD"/>
    <w:rsid w:val="00AF04CF"/>
    <w:rsid w:val="00AF18E9"/>
    <w:rsid w:val="00AF3031"/>
    <w:rsid w:val="00AF3435"/>
    <w:rsid w:val="00AF361B"/>
    <w:rsid w:val="00AF4E9F"/>
    <w:rsid w:val="00AF7FEC"/>
    <w:rsid w:val="00B01A5C"/>
    <w:rsid w:val="00B05694"/>
    <w:rsid w:val="00B05C70"/>
    <w:rsid w:val="00B06A3B"/>
    <w:rsid w:val="00B07F6B"/>
    <w:rsid w:val="00B10348"/>
    <w:rsid w:val="00B11A3A"/>
    <w:rsid w:val="00B13937"/>
    <w:rsid w:val="00B147B4"/>
    <w:rsid w:val="00B165D4"/>
    <w:rsid w:val="00B16F6F"/>
    <w:rsid w:val="00B20C84"/>
    <w:rsid w:val="00B2204E"/>
    <w:rsid w:val="00B22AD3"/>
    <w:rsid w:val="00B30198"/>
    <w:rsid w:val="00B31B00"/>
    <w:rsid w:val="00B34F1A"/>
    <w:rsid w:val="00B40543"/>
    <w:rsid w:val="00B410CC"/>
    <w:rsid w:val="00B468C1"/>
    <w:rsid w:val="00B4748F"/>
    <w:rsid w:val="00B5317A"/>
    <w:rsid w:val="00B53466"/>
    <w:rsid w:val="00B540CC"/>
    <w:rsid w:val="00B55E00"/>
    <w:rsid w:val="00B5758D"/>
    <w:rsid w:val="00B6092E"/>
    <w:rsid w:val="00B62726"/>
    <w:rsid w:val="00B66AC9"/>
    <w:rsid w:val="00B6732D"/>
    <w:rsid w:val="00B74C94"/>
    <w:rsid w:val="00B755AE"/>
    <w:rsid w:val="00B756AA"/>
    <w:rsid w:val="00B8511C"/>
    <w:rsid w:val="00B913EB"/>
    <w:rsid w:val="00B95B52"/>
    <w:rsid w:val="00BA01ED"/>
    <w:rsid w:val="00BA13E4"/>
    <w:rsid w:val="00BA1525"/>
    <w:rsid w:val="00BA364F"/>
    <w:rsid w:val="00BA508C"/>
    <w:rsid w:val="00BB4B0D"/>
    <w:rsid w:val="00BB5E62"/>
    <w:rsid w:val="00BB7272"/>
    <w:rsid w:val="00BC4498"/>
    <w:rsid w:val="00BC49A6"/>
    <w:rsid w:val="00BC724F"/>
    <w:rsid w:val="00BD08F3"/>
    <w:rsid w:val="00BD25BF"/>
    <w:rsid w:val="00BD2634"/>
    <w:rsid w:val="00BD4F33"/>
    <w:rsid w:val="00BE0557"/>
    <w:rsid w:val="00BE2091"/>
    <w:rsid w:val="00BE3B4B"/>
    <w:rsid w:val="00BE4695"/>
    <w:rsid w:val="00BE5156"/>
    <w:rsid w:val="00BE5425"/>
    <w:rsid w:val="00BE5D80"/>
    <w:rsid w:val="00BE5F96"/>
    <w:rsid w:val="00BE70F2"/>
    <w:rsid w:val="00BF5EB7"/>
    <w:rsid w:val="00BF60BA"/>
    <w:rsid w:val="00BF6D6F"/>
    <w:rsid w:val="00BF754E"/>
    <w:rsid w:val="00BF77B4"/>
    <w:rsid w:val="00C01E16"/>
    <w:rsid w:val="00C07112"/>
    <w:rsid w:val="00C07AA4"/>
    <w:rsid w:val="00C1046B"/>
    <w:rsid w:val="00C11BC6"/>
    <w:rsid w:val="00C12452"/>
    <w:rsid w:val="00C2416E"/>
    <w:rsid w:val="00C244AC"/>
    <w:rsid w:val="00C274E8"/>
    <w:rsid w:val="00C33575"/>
    <w:rsid w:val="00C33AF9"/>
    <w:rsid w:val="00C34F1C"/>
    <w:rsid w:val="00C4062E"/>
    <w:rsid w:val="00C4125D"/>
    <w:rsid w:val="00C4240B"/>
    <w:rsid w:val="00C42754"/>
    <w:rsid w:val="00C46871"/>
    <w:rsid w:val="00C4723E"/>
    <w:rsid w:val="00C5097E"/>
    <w:rsid w:val="00C54086"/>
    <w:rsid w:val="00C57A28"/>
    <w:rsid w:val="00C6072A"/>
    <w:rsid w:val="00C63527"/>
    <w:rsid w:val="00C63979"/>
    <w:rsid w:val="00C64272"/>
    <w:rsid w:val="00C70BE1"/>
    <w:rsid w:val="00C7203A"/>
    <w:rsid w:val="00C74BEF"/>
    <w:rsid w:val="00C80AA8"/>
    <w:rsid w:val="00C8438F"/>
    <w:rsid w:val="00C8486E"/>
    <w:rsid w:val="00C871FD"/>
    <w:rsid w:val="00CA03BB"/>
    <w:rsid w:val="00CA093E"/>
    <w:rsid w:val="00CA12A0"/>
    <w:rsid w:val="00CA46A2"/>
    <w:rsid w:val="00CA4A06"/>
    <w:rsid w:val="00CB0502"/>
    <w:rsid w:val="00CB5EC6"/>
    <w:rsid w:val="00CB6F44"/>
    <w:rsid w:val="00CC08CF"/>
    <w:rsid w:val="00CC589F"/>
    <w:rsid w:val="00CD107C"/>
    <w:rsid w:val="00CD7444"/>
    <w:rsid w:val="00CE24CE"/>
    <w:rsid w:val="00CE3208"/>
    <w:rsid w:val="00CE7D93"/>
    <w:rsid w:val="00CF7F50"/>
    <w:rsid w:val="00D003B7"/>
    <w:rsid w:val="00D019C7"/>
    <w:rsid w:val="00D01C27"/>
    <w:rsid w:val="00D0276A"/>
    <w:rsid w:val="00D05D04"/>
    <w:rsid w:val="00D06B80"/>
    <w:rsid w:val="00D0790A"/>
    <w:rsid w:val="00D12513"/>
    <w:rsid w:val="00D150E9"/>
    <w:rsid w:val="00D160C9"/>
    <w:rsid w:val="00D16F74"/>
    <w:rsid w:val="00D21C13"/>
    <w:rsid w:val="00D242C4"/>
    <w:rsid w:val="00D254BE"/>
    <w:rsid w:val="00D327E6"/>
    <w:rsid w:val="00D36D30"/>
    <w:rsid w:val="00D411B5"/>
    <w:rsid w:val="00D44D3A"/>
    <w:rsid w:val="00D44FD7"/>
    <w:rsid w:val="00D5091F"/>
    <w:rsid w:val="00D522A6"/>
    <w:rsid w:val="00D5283C"/>
    <w:rsid w:val="00D62473"/>
    <w:rsid w:val="00D677B4"/>
    <w:rsid w:val="00D711AD"/>
    <w:rsid w:val="00D73726"/>
    <w:rsid w:val="00D74E62"/>
    <w:rsid w:val="00D75159"/>
    <w:rsid w:val="00D77EFF"/>
    <w:rsid w:val="00D80C63"/>
    <w:rsid w:val="00D80E0E"/>
    <w:rsid w:val="00D83222"/>
    <w:rsid w:val="00D83E17"/>
    <w:rsid w:val="00D916A4"/>
    <w:rsid w:val="00D92C2B"/>
    <w:rsid w:val="00DA0D43"/>
    <w:rsid w:val="00DA7892"/>
    <w:rsid w:val="00DB02BB"/>
    <w:rsid w:val="00DB367F"/>
    <w:rsid w:val="00DB3C7D"/>
    <w:rsid w:val="00DB6467"/>
    <w:rsid w:val="00DC1CFD"/>
    <w:rsid w:val="00DC33E6"/>
    <w:rsid w:val="00DC4303"/>
    <w:rsid w:val="00DC55E4"/>
    <w:rsid w:val="00DC634D"/>
    <w:rsid w:val="00DD2EE8"/>
    <w:rsid w:val="00DD3ECC"/>
    <w:rsid w:val="00DD6428"/>
    <w:rsid w:val="00DD70E4"/>
    <w:rsid w:val="00DE02A1"/>
    <w:rsid w:val="00DE2331"/>
    <w:rsid w:val="00DE4938"/>
    <w:rsid w:val="00DE4D8F"/>
    <w:rsid w:val="00DE62D8"/>
    <w:rsid w:val="00DF159F"/>
    <w:rsid w:val="00DF1862"/>
    <w:rsid w:val="00DF1E5E"/>
    <w:rsid w:val="00DF425B"/>
    <w:rsid w:val="00DF5190"/>
    <w:rsid w:val="00DF59BA"/>
    <w:rsid w:val="00E0219B"/>
    <w:rsid w:val="00E0542C"/>
    <w:rsid w:val="00E13D06"/>
    <w:rsid w:val="00E14210"/>
    <w:rsid w:val="00E23D3D"/>
    <w:rsid w:val="00E24C2C"/>
    <w:rsid w:val="00E25838"/>
    <w:rsid w:val="00E3484C"/>
    <w:rsid w:val="00E34E8B"/>
    <w:rsid w:val="00E41667"/>
    <w:rsid w:val="00E4323B"/>
    <w:rsid w:val="00E43AAB"/>
    <w:rsid w:val="00E44C10"/>
    <w:rsid w:val="00E46534"/>
    <w:rsid w:val="00E50F67"/>
    <w:rsid w:val="00E51C18"/>
    <w:rsid w:val="00E557F0"/>
    <w:rsid w:val="00E567E6"/>
    <w:rsid w:val="00E57777"/>
    <w:rsid w:val="00E57EF6"/>
    <w:rsid w:val="00E61475"/>
    <w:rsid w:val="00E62198"/>
    <w:rsid w:val="00E633B2"/>
    <w:rsid w:val="00E6391D"/>
    <w:rsid w:val="00E67D97"/>
    <w:rsid w:val="00E70AA6"/>
    <w:rsid w:val="00E72244"/>
    <w:rsid w:val="00E72275"/>
    <w:rsid w:val="00E74769"/>
    <w:rsid w:val="00E7667F"/>
    <w:rsid w:val="00E778CA"/>
    <w:rsid w:val="00E77EB4"/>
    <w:rsid w:val="00E8141E"/>
    <w:rsid w:val="00E8167E"/>
    <w:rsid w:val="00E81794"/>
    <w:rsid w:val="00E872E4"/>
    <w:rsid w:val="00E912BD"/>
    <w:rsid w:val="00E931B3"/>
    <w:rsid w:val="00E94568"/>
    <w:rsid w:val="00E96630"/>
    <w:rsid w:val="00EA4529"/>
    <w:rsid w:val="00EA4CD4"/>
    <w:rsid w:val="00EA58DD"/>
    <w:rsid w:val="00EA6607"/>
    <w:rsid w:val="00EA7538"/>
    <w:rsid w:val="00EB023B"/>
    <w:rsid w:val="00EB07CD"/>
    <w:rsid w:val="00EB087C"/>
    <w:rsid w:val="00EB6BE2"/>
    <w:rsid w:val="00EB713D"/>
    <w:rsid w:val="00EB7266"/>
    <w:rsid w:val="00EB7345"/>
    <w:rsid w:val="00EC0512"/>
    <w:rsid w:val="00EC0582"/>
    <w:rsid w:val="00EC14E3"/>
    <w:rsid w:val="00EC2A1B"/>
    <w:rsid w:val="00EC39A5"/>
    <w:rsid w:val="00EC6F5C"/>
    <w:rsid w:val="00EC7A15"/>
    <w:rsid w:val="00EC7C4C"/>
    <w:rsid w:val="00ED084F"/>
    <w:rsid w:val="00ED6E93"/>
    <w:rsid w:val="00EE04CA"/>
    <w:rsid w:val="00EE0AB0"/>
    <w:rsid w:val="00EE0D69"/>
    <w:rsid w:val="00EE34D1"/>
    <w:rsid w:val="00EE57E2"/>
    <w:rsid w:val="00EE6CBB"/>
    <w:rsid w:val="00EF4918"/>
    <w:rsid w:val="00F00D1A"/>
    <w:rsid w:val="00F0361E"/>
    <w:rsid w:val="00F0587A"/>
    <w:rsid w:val="00F05C2F"/>
    <w:rsid w:val="00F05DDE"/>
    <w:rsid w:val="00F07318"/>
    <w:rsid w:val="00F10080"/>
    <w:rsid w:val="00F10272"/>
    <w:rsid w:val="00F10406"/>
    <w:rsid w:val="00F11DEF"/>
    <w:rsid w:val="00F1494F"/>
    <w:rsid w:val="00F20373"/>
    <w:rsid w:val="00F205E1"/>
    <w:rsid w:val="00F21007"/>
    <w:rsid w:val="00F22833"/>
    <w:rsid w:val="00F26303"/>
    <w:rsid w:val="00F27AD2"/>
    <w:rsid w:val="00F3086F"/>
    <w:rsid w:val="00F30AF4"/>
    <w:rsid w:val="00F31567"/>
    <w:rsid w:val="00F32A23"/>
    <w:rsid w:val="00F33379"/>
    <w:rsid w:val="00F36784"/>
    <w:rsid w:val="00F368F2"/>
    <w:rsid w:val="00F4169B"/>
    <w:rsid w:val="00F416D7"/>
    <w:rsid w:val="00F42549"/>
    <w:rsid w:val="00F448EE"/>
    <w:rsid w:val="00F513D2"/>
    <w:rsid w:val="00F51787"/>
    <w:rsid w:val="00F5300B"/>
    <w:rsid w:val="00F5693B"/>
    <w:rsid w:val="00F57899"/>
    <w:rsid w:val="00F6528A"/>
    <w:rsid w:val="00F675EB"/>
    <w:rsid w:val="00F703C6"/>
    <w:rsid w:val="00F7238B"/>
    <w:rsid w:val="00F7349D"/>
    <w:rsid w:val="00F74620"/>
    <w:rsid w:val="00F74909"/>
    <w:rsid w:val="00F75D6C"/>
    <w:rsid w:val="00F779BF"/>
    <w:rsid w:val="00F8219B"/>
    <w:rsid w:val="00F87584"/>
    <w:rsid w:val="00F87D9A"/>
    <w:rsid w:val="00F90A4D"/>
    <w:rsid w:val="00F91DCE"/>
    <w:rsid w:val="00F947E8"/>
    <w:rsid w:val="00F95617"/>
    <w:rsid w:val="00FA48EE"/>
    <w:rsid w:val="00FA6773"/>
    <w:rsid w:val="00FA779C"/>
    <w:rsid w:val="00FB39E6"/>
    <w:rsid w:val="00FB6D26"/>
    <w:rsid w:val="00FC57FC"/>
    <w:rsid w:val="00FC77EF"/>
    <w:rsid w:val="00FC7966"/>
    <w:rsid w:val="00FD16A6"/>
    <w:rsid w:val="00FD1A8B"/>
    <w:rsid w:val="00FD49A3"/>
    <w:rsid w:val="00FD62AC"/>
    <w:rsid w:val="00FD7EAF"/>
    <w:rsid w:val="00FE0399"/>
    <w:rsid w:val="00FE1CA2"/>
    <w:rsid w:val="00FE1FA6"/>
    <w:rsid w:val="00FE2FBA"/>
    <w:rsid w:val="00FE3630"/>
    <w:rsid w:val="00FE4D10"/>
    <w:rsid w:val="00FF0CBE"/>
    <w:rsid w:val="00FF246E"/>
    <w:rsid w:val="00FF2784"/>
    <w:rsid w:val="00FF2A8E"/>
    <w:rsid w:val="00FF3F93"/>
    <w:rsid w:val="00FF4EA7"/>
    <w:rsid w:val="00FF5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1A3D4E-9BCE-43EA-8046-6CEBFC8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88"/>
      <w:sz w:val="24"/>
      <w:szCs w:val="24"/>
    </w:rPr>
  </w:style>
  <w:style w:type="paragraph" w:styleId="1">
    <w:name w:val="heading 1"/>
    <w:basedOn w:val="a"/>
    <w:next w:val="a"/>
    <w:link w:val="10"/>
    <w:qFormat/>
    <w:pPr>
      <w:keepNext/>
      <w:jc w:val="center"/>
      <w:outlineLvl w:val="0"/>
    </w:pPr>
    <w:rPr>
      <w:b/>
      <w:bCs/>
      <w:color w:val="auto"/>
      <w:sz w:val="28"/>
    </w:rPr>
  </w:style>
  <w:style w:type="paragraph" w:styleId="2">
    <w:name w:val="heading 2"/>
    <w:basedOn w:val="a"/>
    <w:next w:val="a"/>
    <w:qFormat/>
    <w:pPr>
      <w:keepNext/>
      <w:ind w:firstLine="33"/>
      <w:outlineLvl w:val="1"/>
    </w:pPr>
    <w:rPr>
      <w:b/>
      <w:bCs/>
      <w:color w:val="auto"/>
    </w:rPr>
  </w:style>
  <w:style w:type="paragraph" w:styleId="3">
    <w:name w:val="heading 3"/>
    <w:basedOn w:val="a"/>
    <w:next w:val="a"/>
    <w:qFormat/>
    <w:pPr>
      <w:keepNext/>
      <w:jc w:val="center"/>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sz w:val="20"/>
      <w:szCs w:val="20"/>
    </w:rPr>
  </w:style>
  <w:style w:type="paragraph" w:styleId="a4">
    <w:name w:val="Body Text Indent"/>
    <w:basedOn w:val="a"/>
    <w:pPr>
      <w:ind w:firstLine="379"/>
    </w:pPr>
    <w:rPr>
      <w:color w:val="auto"/>
    </w:rPr>
  </w:style>
  <w:style w:type="paragraph" w:styleId="20">
    <w:name w:val="Body Text Indent 2"/>
    <w:basedOn w:val="a"/>
    <w:pPr>
      <w:ind w:firstLine="212"/>
    </w:pPr>
    <w:rPr>
      <w:color w:val="auto"/>
    </w:rPr>
  </w:style>
  <w:style w:type="paragraph" w:styleId="21">
    <w:name w:val="Body Text 2"/>
    <w:basedOn w:val="a"/>
    <w:pPr>
      <w:jc w:val="both"/>
    </w:pPr>
    <w:rPr>
      <w:color w:val="auto"/>
    </w:rPr>
  </w:style>
  <w:style w:type="paragraph" w:styleId="30">
    <w:name w:val="Body Text Indent 3"/>
    <w:basedOn w:val="a"/>
    <w:pPr>
      <w:ind w:firstLine="379"/>
    </w:pPr>
  </w:style>
  <w:style w:type="paragraph" w:styleId="a5">
    <w:name w:val="Body Text"/>
    <w:basedOn w:val="a"/>
    <w:rPr>
      <w:color w:val="auto"/>
    </w:rPr>
  </w:style>
  <w:style w:type="character" w:styleId="a6">
    <w:name w:val="Hyperlink"/>
    <w:rsid w:val="00370C98"/>
    <w:rPr>
      <w:color w:val="0000FF"/>
      <w:u w:val="single"/>
    </w:rPr>
  </w:style>
  <w:style w:type="paragraph" w:styleId="a7">
    <w:name w:val="header"/>
    <w:basedOn w:val="a"/>
    <w:link w:val="a8"/>
    <w:rsid w:val="00082927"/>
    <w:pPr>
      <w:tabs>
        <w:tab w:val="center" w:pos="4677"/>
        <w:tab w:val="right" w:pos="9355"/>
      </w:tabs>
    </w:pPr>
  </w:style>
  <w:style w:type="character" w:customStyle="1" w:styleId="a8">
    <w:name w:val="Верхний колонтитул Знак"/>
    <w:link w:val="a7"/>
    <w:rsid w:val="00082927"/>
    <w:rPr>
      <w:color w:val="000088"/>
      <w:sz w:val="24"/>
      <w:szCs w:val="24"/>
    </w:rPr>
  </w:style>
  <w:style w:type="paragraph" w:styleId="a9">
    <w:name w:val="footer"/>
    <w:basedOn w:val="a"/>
    <w:link w:val="aa"/>
    <w:uiPriority w:val="99"/>
    <w:rsid w:val="00082927"/>
    <w:pPr>
      <w:tabs>
        <w:tab w:val="center" w:pos="4677"/>
        <w:tab w:val="right" w:pos="9355"/>
      </w:tabs>
    </w:pPr>
  </w:style>
  <w:style w:type="character" w:customStyle="1" w:styleId="aa">
    <w:name w:val="Нижний колонтитул Знак"/>
    <w:link w:val="a9"/>
    <w:uiPriority w:val="99"/>
    <w:rsid w:val="00082927"/>
    <w:rPr>
      <w:color w:val="000088"/>
      <w:sz w:val="24"/>
      <w:szCs w:val="24"/>
    </w:rPr>
  </w:style>
  <w:style w:type="character" w:customStyle="1" w:styleId="10">
    <w:name w:val="Заголовок 1 Знак"/>
    <w:link w:val="1"/>
    <w:rsid w:val="00B22AD3"/>
    <w:rPr>
      <w:b/>
      <w:bCs/>
      <w:sz w:val="28"/>
      <w:szCs w:val="24"/>
    </w:rPr>
  </w:style>
  <w:style w:type="character" w:styleId="ab">
    <w:name w:val="FollowedHyperlink"/>
    <w:rsid w:val="008F7F26"/>
    <w:rPr>
      <w:color w:val="800080"/>
      <w:u w:val="single"/>
    </w:rPr>
  </w:style>
  <w:style w:type="paragraph" w:styleId="ac">
    <w:name w:val="List Paragraph"/>
    <w:basedOn w:val="a"/>
    <w:uiPriority w:val="34"/>
    <w:qFormat/>
    <w:rsid w:val="009D6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467093">
      <w:bodyDiv w:val="1"/>
      <w:marLeft w:val="0"/>
      <w:marRight w:val="0"/>
      <w:marTop w:val="0"/>
      <w:marBottom w:val="0"/>
      <w:divBdr>
        <w:top w:val="none" w:sz="0" w:space="0" w:color="auto"/>
        <w:left w:val="none" w:sz="0" w:space="0" w:color="auto"/>
        <w:bottom w:val="none" w:sz="0" w:space="0" w:color="auto"/>
        <w:right w:val="none" w:sz="0" w:space="0" w:color="auto"/>
      </w:divBdr>
    </w:div>
    <w:div w:id="848103566">
      <w:bodyDiv w:val="1"/>
      <w:marLeft w:val="0"/>
      <w:marRight w:val="0"/>
      <w:marTop w:val="0"/>
      <w:marBottom w:val="0"/>
      <w:divBdr>
        <w:top w:val="none" w:sz="0" w:space="0" w:color="auto"/>
        <w:left w:val="none" w:sz="0" w:space="0" w:color="auto"/>
        <w:bottom w:val="none" w:sz="0" w:space="0" w:color="auto"/>
        <w:right w:val="none" w:sz="0" w:space="0" w:color="auto"/>
      </w:divBdr>
    </w:div>
    <w:div w:id="192453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70B3F-C57C-4882-8F9F-7D37739DF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2303</Words>
  <Characters>13129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Бюллетень новых поступлений за сентябрь-октябрь 2009 г</vt:lpstr>
    </vt:vector>
  </TitlesOfParts>
  <Company>vsegei</Company>
  <LinksUpToDate>false</LinksUpToDate>
  <CharactersWithSpaces>15402</CharactersWithSpaces>
  <SharedDoc>false</SharedDoc>
  <HLinks>
    <vt:vector size="6" baseType="variant">
      <vt:variant>
        <vt:i4>3407918</vt:i4>
      </vt:variant>
      <vt:variant>
        <vt:i4>0</vt:i4>
      </vt:variant>
      <vt:variant>
        <vt:i4>0</vt:i4>
      </vt:variant>
      <vt:variant>
        <vt:i4>5</vt:i4>
      </vt:variant>
      <vt:variant>
        <vt:lpwstr>http://geoksc.apatity.ru/publications/conferences/2011-09-22-06-06-26/453-math2015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новых поступлений за сентябрь-октябрь 2009 г</dc:title>
  <dc:creator>Zoya_Polozova</dc:creator>
  <cp:lastModifiedBy>Кузнецова Татьяна Викторовна</cp:lastModifiedBy>
  <cp:revision>2</cp:revision>
  <cp:lastPrinted>2013-09-17T09:43:00Z</cp:lastPrinted>
  <dcterms:created xsi:type="dcterms:W3CDTF">2020-01-31T07:43:00Z</dcterms:created>
  <dcterms:modified xsi:type="dcterms:W3CDTF">2020-01-31T07:43:00Z</dcterms:modified>
</cp:coreProperties>
</file>