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36356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ED6036">
        <w:rPr>
          <w:b/>
          <w:color w:val="auto"/>
          <w:sz w:val="28"/>
          <w:szCs w:val="28"/>
        </w:rPr>
        <w:t>май</w:t>
      </w:r>
      <w:r w:rsidR="0025004C">
        <w:rPr>
          <w:b/>
          <w:color w:val="auto"/>
          <w:sz w:val="28"/>
          <w:szCs w:val="28"/>
        </w:rPr>
        <w:t xml:space="preserve"> 202</w:t>
      </w:r>
      <w:r>
        <w:rPr>
          <w:b/>
          <w:color w:val="auto"/>
          <w:sz w:val="28"/>
          <w:szCs w:val="28"/>
        </w:rPr>
        <w:t>4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56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30"/>
        <w:gridCol w:w="7952"/>
      </w:tblGrid>
      <w:tr w:rsidR="00DD40A2" w:rsidTr="00652C5F">
        <w:trPr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614D99">
              <w:rPr>
                <w:color w:val="auto"/>
              </w:rPr>
              <w:t>Е20564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65B26C4" wp14:editId="71EAD703">
                  <wp:extent cx="1080000" cy="1530000"/>
                  <wp:effectExtent l="0" t="0" r="6350" b="0"/>
                  <wp:docPr id="35" name="Рисунок 35" descr="C:\Users\victoria_bubanistova\Desktop\Каталоги\Сканы для каталога\2024\Май\На сайт - бюллетень\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ictoria_bubanistova\Desktop\Каталоги\Сканы для каталога\2024\Май\На сайт - бюллетень\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614D99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614D99" w:rsidRDefault="00DD40A2" w:rsidP="000E6F1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14D99">
              <w:rPr>
                <w:b/>
                <w:bCs/>
                <w:color w:val="auto"/>
              </w:rPr>
              <w:t>Абдуазимова</w:t>
            </w:r>
            <w:proofErr w:type="spellEnd"/>
            <w:r w:rsidRPr="00614D99">
              <w:rPr>
                <w:b/>
                <w:bCs/>
                <w:color w:val="auto"/>
              </w:rPr>
              <w:t>, И.М.</w:t>
            </w:r>
          </w:p>
          <w:p w:rsidR="00DD40A2" w:rsidRPr="00614D99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614D99">
              <w:rPr>
                <w:color w:val="auto"/>
              </w:rPr>
              <w:t>Атлас по стратиграфии, палеогеографии и палеоэкологии меловых о</w:t>
            </w:r>
            <w:r w:rsidRPr="00614D99">
              <w:rPr>
                <w:color w:val="auto"/>
              </w:rPr>
              <w:t>т</w:t>
            </w:r>
            <w:r w:rsidRPr="00614D99">
              <w:rPr>
                <w:color w:val="auto"/>
              </w:rPr>
              <w:t xml:space="preserve">ложений Узбекистана / И. М. </w:t>
            </w:r>
            <w:proofErr w:type="spellStart"/>
            <w:r w:rsidRPr="00614D99">
              <w:rPr>
                <w:color w:val="auto"/>
              </w:rPr>
              <w:t>Абдуазимова</w:t>
            </w:r>
            <w:proofErr w:type="spellEnd"/>
            <w:proofErr w:type="gramStart"/>
            <w:r w:rsidRPr="00614D99">
              <w:rPr>
                <w:color w:val="auto"/>
              </w:rPr>
              <w:t xml:space="preserve"> ;</w:t>
            </w:r>
            <w:proofErr w:type="gramEnd"/>
            <w:r w:rsidRPr="00614D99">
              <w:rPr>
                <w:color w:val="auto"/>
              </w:rPr>
              <w:t xml:space="preserve"> гл. ред.: </w:t>
            </w:r>
            <w:proofErr w:type="spellStart"/>
            <w:r w:rsidRPr="00614D99">
              <w:rPr>
                <w:color w:val="auto"/>
              </w:rPr>
              <w:t>Б.Ф.Исламов</w:t>
            </w:r>
            <w:proofErr w:type="spellEnd"/>
            <w:r w:rsidRPr="00614D99">
              <w:rPr>
                <w:color w:val="auto"/>
              </w:rPr>
              <w:t xml:space="preserve"> ; науч. ред.: </w:t>
            </w:r>
            <w:proofErr w:type="spellStart"/>
            <w:r w:rsidRPr="00614D99">
              <w:rPr>
                <w:color w:val="auto"/>
              </w:rPr>
              <w:t>З.М.Абдуазимова</w:t>
            </w:r>
            <w:proofErr w:type="spellEnd"/>
            <w:r w:rsidRPr="00614D99">
              <w:rPr>
                <w:color w:val="auto"/>
              </w:rPr>
              <w:t xml:space="preserve"> ; Гос. ком. </w:t>
            </w:r>
            <w:proofErr w:type="spellStart"/>
            <w:r w:rsidRPr="00614D99">
              <w:rPr>
                <w:color w:val="auto"/>
              </w:rPr>
              <w:t>Респ</w:t>
            </w:r>
            <w:proofErr w:type="spellEnd"/>
            <w:r w:rsidRPr="00614D99">
              <w:rPr>
                <w:color w:val="auto"/>
              </w:rPr>
              <w:t>. Узбекистан по геологии и минер</w:t>
            </w:r>
            <w:proofErr w:type="gramStart"/>
            <w:r w:rsidRPr="00614D99">
              <w:rPr>
                <w:color w:val="auto"/>
              </w:rPr>
              <w:t>.</w:t>
            </w:r>
            <w:proofErr w:type="gramEnd"/>
            <w:r w:rsidRPr="00614D99">
              <w:rPr>
                <w:color w:val="auto"/>
              </w:rPr>
              <w:t xml:space="preserve"> </w:t>
            </w:r>
            <w:proofErr w:type="gramStart"/>
            <w:r w:rsidRPr="00614D99">
              <w:rPr>
                <w:color w:val="auto"/>
              </w:rPr>
              <w:t>р</w:t>
            </w:r>
            <w:proofErr w:type="gramEnd"/>
            <w:r w:rsidRPr="00614D99">
              <w:rPr>
                <w:color w:val="auto"/>
              </w:rPr>
              <w:t xml:space="preserve">есурсам, Гос. </w:t>
            </w:r>
            <w:proofErr w:type="spellStart"/>
            <w:r w:rsidRPr="00614D99">
              <w:rPr>
                <w:color w:val="auto"/>
              </w:rPr>
              <w:t>унитар</w:t>
            </w:r>
            <w:proofErr w:type="spellEnd"/>
            <w:r w:rsidRPr="00614D99">
              <w:rPr>
                <w:color w:val="auto"/>
              </w:rPr>
              <w:t>. предприятие "</w:t>
            </w:r>
            <w:proofErr w:type="spellStart"/>
            <w:r w:rsidRPr="00614D99">
              <w:rPr>
                <w:color w:val="auto"/>
              </w:rPr>
              <w:t>Регионалгеология</w:t>
            </w:r>
            <w:proofErr w:type="spellEnd"/>
            <w:r w:rsidRPr="00614D99">
              <w:rPr>
                <w:color w:val="auto"/>
              </w:rPr>
              <w:t>". – Ташкент</w:t>
            </w:r>
            <w:proofErr w:type="gramStart"/>
            <w:r w:rsidRPr="00614D99">
              <w:rPr>
                <w:color w:val="auto"/>
              </w:rPr>
              <w:t xml:space="preserve"> :</w:t>
            </w:r>
            <w:proofErr w:type="gramEnd"/>
            <w:r w:rsidRPr="00614D99">
              <w:rPr>
                <w:color w:val="auto"/>
              </w:rPr>
              <w:t xml:space="preserve"> Карт</w:t>
            </w:r>
            <w:r w:rsidRPr="00614D99">
              <w:rPr>
                <w:color w:val="auto"/>
              </w:rPr>
              <w:t>о</w:t>
            </w:r>
            <w:r w:rsidRPr="00614D99">
              <w:rPr>
                <w:color w:val="auto"/>
              </w:rPr>
              <w:t>графия, 2022. – 331 с. : ил</w:t>
            </w:r>
            <w:proofErr w:type="gramStart"/>
            <w:r w:rsidRPr="00614D99">
              <w:rPr>
                <w:color w:val="auto"/>
              </w:rPr>
              <w:t xml:space="preserve">., </w:t>
            </w:r>
            <w:proofErr w:type="gramEnd"/>
            <w:r w:rsidRPr="00614D99">
              <w:rPr>
                <w:color w:val="auto"/>
              </w:rPr>
              <w:t xml:space="preserve">карты. – На </w:t>
            </w:r>
            <w:proofErr w:type="spellStart"/>
            <w:r w:rsidRPr="00614D99">
              <w:rPr>
                <w:color w:val="auto"/>
              </w:rPr>
              <w:t>тит</w:t>
            </w:r>
            <w:proofErr w:type="spellEnd"/>
            <w:r w:rsidRPr="00614D99">
              <w:rPr>
                <w:color w:val="auto"/>
              </w:rPr>
              <w:t>. л. и обл. авт. не указ. - Авт. и ред. указ</w:t>
            </w:r>
            <w:proofErr w:type="gramStart"/>
            <w:r w:rsidRPr="00614D99">
              <w:rPr>
                <w:color w:val="auto"/>
              </w:rPr>
              <w:t>.</w:t>
            </w:r>
            <w:proofErr w:type="gramEnd"/>
            <w:r w:rsidRPr="00614D99">
              <w:rPr>
                <w:color w:val="auto"/>
              </w:rPr>
              <w:t xml:space="preserve"> </w:t>
            </w:r>
            <w:proofErr w:type="gramStart"/>
            <w:r w:rsidRPr="00614D99">
              <w:rPr>
                <w:color w:val="auto"/>
              </w:rPr>
              <w:t>н</w:t>
            </w:r>
            <w:proofErr w:type="gramEnd"/>
            <w:r w:rsidRPr="00614D99">
              <w:rPr>
                <w:color w:val="auto"/>
              </w:rPr>
              <w:t>а об</w:t>
            </w:r>
            <w:r w:rsidRPr="00614D99">
              <w:rPr>
                <w:color w:val="auto"/>
              </w:rPr>
              <w:t>о</w:t>
            </w:r>
            <w:r w:rsidRPr="00614D99">
              <w:rPr>
                <w:color w:val="auto"/>
              </w:rPr>
              <w:t xml:space="preserve">роте </w:t>
            </w:r>
            <w:proofErr w:type="spellStart"/>
            <w:r w:rsidRPr="00614D99">
              <w:rPr>
                <w:color w:val="auto"/>
              </w:rPr>
              <w:t>тит</w:t>
            </w:r>
            <w:proofErr w:type="spellEnd"/>
            <w:r w:rsidRPr="00614D99">
              <w:rPr>
                <w:color w:val="auto"/>
              </w:rPr>
              <w:t xml:space="preserve">. л. – </w:t>
            </w:r>
            <w:proofErr w:type="spellStart"/>
            <w:r w:rsidRPr="00614D99">
              <w:rPr>
                <w:color w:val="auto"/>
              </w:rPr>
              <w:t>Библиогр</w:t>
            </w:r>
            <w:proofErr w:type="spellEnd"/>
            <w:r w:rsidRPr="00614D99">
              <w:rPr>
                <w:color w:val="auto"/>
              </w:rPr>
              <w:t>.: с. 330-331. – ISBN 978-9943-7998-5-1.</w:t>
            </w:r>
          </w:p>
          <w:p w:rsidR="00DD40A2" w:rsidRPr="00614D99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614D99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614D99">
              <w:rPr>
                <w:color w:val="auto"/>
              </w:rPr>
              <w:t>Представлены результаты палеонтолого-стратиграфических исследов</w:t>
            </w:r>
            <w:r w:rsidRPr="00614D99">
              <w:rPr>
                <w:color w:val="auto"/>
              </w:rPr>
              <w:t>а</w:t>
            </w:r>
            <w:r w:rsidRPr="00614D99">
              <w:rPr>
                <w:color w:val="auto"/>
              </w:rPr>
              <w:t>ний, выполненных на новом методическом и научном уровне. Определ</w:t>
            </w:r>
            <w:r w:rsidRPr="00614D99">
              <w:rPr>
                <w:color w:val="auto"/>
              </w:rPr>
              <w:t>е</w:t>
            </w:r>
            <w:r w:rsidRPr="00614D99">
              <w:rPr>
                <w:color w:val="auto"/>
              </w:rPr>
              <w:t>ны крит</w:t>
            </w:r>
            <w:r w:rsidRPr="00614D99">
              <w:rPr>
                <w:color w:val="auto"/>
              </w:rPr>
              <w:t>е</w:t>
            </w:r>
            <w:r w:rsidRPr="00614D99">
              <w:rPr>
                <w:color w:val="auto"/>
              </w:rPr>
              <w:t>рии типовых разрезов, по которым проведено геолого-географическое районирование; составлены обновленные стратиграфические схемы мел</w:t>
            </w:r>
            <w:r w:rsidRPr="00614D99">
              <w:rPr>
                <w:color w:val="auto"/>
              </w:rPr>
              <w:t>о</w:t>
            </w:r>
            <w:r w:rsidRPr="00614D99">
              <w:rPr>
                <w:color w:val="auto"/>
              </w:rPr>
              <w:t>вых отложений, в которых местные стратиграфические подразделения (с</w:t>
            </w:r>
            <w:r w:rsidRPr="00614D99">
              <w:rPr>
                <w:color w:val="auto"/>
              </w:rPr>
              <w:t>е</w:t>
            </w:r>
            <w:r w:rsidRPr="00614D99">
              <w:rPr>
                <w:color w:val="auto"/>
              </w:rPr>
              <w:t xml:space="preserve">рии, свиты, подсвиты) получили палеонтологическое обоснование и </w:t>
            </w:r>
            <w:proofErr w:type="spellStart"/>
            <w:r w:rsidRPr="00614D99">
              <w:rPr>
                <w:color w:val="auto"/>
              </w:rPr>
              <w:t>ско</w:t>
            </w:r>
            <w:r w:rsidRPr="00614D99">
              <w:rPr>
                <w:color w:val="auto"/>
              </w:rPr>
              <w:t>р</w:t>
            </w:r>
            <w:r w:rsidRPr="00614D99">
              <w:rPr>
                <w:color w:val="auto"/>
              </w:rPr>
              <w:t>релированы</w:t>
            </w:r>
            <w:proofErr w:type="spellEnd"/>
            <w:r w:rsidRPr="00614D99">
              <w:rPr>
                <w:color w:val="auto"/>
              </w:rPr>
              <w:t xml:space="preserve"> с планетарными подразделениями МСШ. </w:t>
            </w:r>
            <w:proofErr w:type="gramStart"/>
            <w:r w:rsidRPr="00614D99">
              <w:rPr>
                <w:color w:val="auto"/>
              </w:rPr>
              <w:t>Осуществлена реко</w:t>
            </w:r>
            <w:r w:rsidRPr="00614D99">
              <w:rPr>
                <w:color w:val="auto"/>
              </w:rPr>
              <w:t>н</w:t>
            </w:r>
            <w:r w:rsidRPr="00614D99">
              <w:rPr>
                <w:color w:val="auto"/>
              </w:rPr>
              <w:t xml:space="preserve">струкция </w:t>
            </w:r>
            <w:proofErr w:type="spellStart"/>
            <w:r w:rsidRPr="00614D99">
              <w:rPr>
                <w:color w:val="auto"/>
              </w:rPr>
              <w:t>палеообстановок</w:t>
            </w:r>
            <w:proofErr w:type="spellEnd"/>
            <w:r w:rsidRPr="00614D99">
              <w:rPr>
                <w:color w:val="auto"/>
              </w:rPr>
              <w:t xml:space="preserve">, существовавших в </w:t>
            </w:r>
            <w:proofErr w:type="spellStart"/>
            <w:r w:rsidRPr="00614D99">
              <w:rPr>
                <w:color w:val="auto"/>
              </w:rPr>
              <w:t>сед</w:t>
            </w:r>
            <w:r w:rsidRPr="00614D99">
              <w:rPr>
                <w:color w:val="auto"/>
              </w:rPr>
              <w:t>и</w:t>
            </w:r>
            <w:r w:rsidRPr="00614D99">
              <w:rPr>
                <w:color w:val="auto"/>
              </w:rPr>
              <w:t>ментационном</w:t>
            </w:r>
            <w:proofErr w:type="spellEnd"/>
            <w:r w:rsidRPr="00614D99">
              <w:rPr>
                <w:color w:val="auto"/>
              </w:rPr>
              <w:t xml:space="preserve"> меловом бассейне на основе разработанной легенды для п</w:t>
            </w:r>
            <w:r w:rsidRPr="00614D99">
              <w:rPr>
                <w:color w:val="auto"/>
              </w:rPr>
              <w:t>а</w:t>
            </w:r>
            <w:r w:rsidRPr="00614D99">
              <w:rPr>
                <w:color w:val="auto"/>
              </w:rPr>
              <w:t>леогеографических карт.</w:t>
            </w:r>
            <w:proofErr w:type="gramEnd"/>
            <w:r w:rsidRPr="00614D99">
              <w:rPr>
                <w:color w:val="auto"/>
              </w:rPr>
              <w:t xml:space="preserve"> Приведенный </w:t>
            </w:r>
            <w:proofErr w:type="spellStart"/>
            <w:r w:rsidRPr="00614D99">
              <w:rPr>
                <w:color w:val="auto"/>
              </w:rPr>
              <w:t>биофациальный</w:t>
            </w:r>
            <w:proofErr w:type="spellEnd"/>
            <w:r w:rsidRPr="00614D99">
              <w:rPr>
                <w:color w:val="auto"/>
              </w:rPr>
              <w:t xml:space="preserve"> анализ основанный на изучении морфолог</w:t>
            </w:r>
            <w:r w:rsidRPr="00614D99">
              <w:rPr>
                <w:color w:val="auto"/>
              </w:rPr>
              <w:t>и</w:t>
            </w:r>
            <w:r w:rsidRPr="00614D99">
              <w:rPr>
                <w:color w:val="auto"/>
              </w:rPr>
              <w:t>ческих особенностей ископаемых остатков, дал и</w:t>
            </w:r>
            <w:r w:rsidRPr="00614D99">
              <w:rPr>
                <w:color w:val="auto"/>
              </w:rPr>
              <w:t>н</w:t>
            </w:r>
            <w:r w:rsidRPr="00614D99">
              <w:rPr>
                <w:color w:val="auto"/>
              </w:rPr>
              <w:t>формацию об условиях их обитания и позволил достоверно реконструир</w:t>
            </w:r>
            <w:r w:rsidRPr="00614D99">
              <w:rPr>
                <w:color w:val="auto"/>
              </w:rPr>
              <w:t>о</w:t>
            </w:r>
            <w:r w:rsidRPr="00614D99">
              <w:rPr>
                <w:color w:val="auto"/>
              </w:rPr>
              <w:t>вать палеогеографические обстановки на определенных отрезках геологич</w:t>
            </w:r>
            <w:r w:rsidRPr="00614D99">
              <w:rPr>
                <w:color w:val="auto"/>
              </w:rPr>
              <w:t>е</w:t>
            </w:r>
            <w:r w:rsidRPr="00614D99">
              <w:rPr>
                <w:color w:val="auto"/>
              </w:rPr>
              <w:t>ского времени мелового периода.</w:t>
            </w:r>
          </w:p>
          <w:p w:rsidR="00DD40A2" w:rsidRPr="00614D99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84313F">
        <w:trPr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BE2495">
              <w:rPr>
                <w:color w:val="auto"/>
              </w:rPr>
              <w:t>Г23625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9C7DAD2" wp14:editId="6322864D">
                  <wp:extent cx="1080000" cy="1605600"/>
                  <wp:effectExtent l="0" t="0" r="6350" b="0"/>
                  <wp:docPr id="47" name="Рисунок 47" descr="C:\Users\victoria_bubanistova\Desktop\Каталоги\Сканы для каталога\2024\Май\На сайт - бюллетень\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\2024\Май\На сайт - бюллетень\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BE2495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BE2495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BE2495">
              <w:rPr>
                <w:b/>
                <w:bCs/>
                <w:color w:val="auto"/>
              </w:rPr>
              <w:t xml:space="preserve">Атлас текстур медно-никелевых руд </w:t>
            </w:r>
            <w:proofErr w:type="spellStart"/>
            <w:r w:rsidRPr="00BE2495">
              <w:rPr>
                <w:b/>
                <w:bCs/>
                <w:color w:val="auto"/>
              </w:rPr>
              <w:t>Талнахского</w:t>
            </w:r>
            <w:proofErr w:type="spellEnd"/>
            <w:r w:rsidRPr="00BE2495">
              <w:rPr>
                <w:b/>
                <w:bCs/>
                <w:color w:val="auto"/>
              </w:rPr>
              <w:t xml:space="preserve"> рудного узла</w:t>
            </w:r>
            <w:r w:rsidRPr="00BE2495">
              <w:rPr>
                <w:color w:val="auto"/>
              </w:rPr>
              <w:t xml:space="preserve"> / О. А. Кравцова, Т. Н. </w:t>
            </w:r>
            <w:proofErr w:type="spellStart"/>
            <w:r w:rsidRPr="00BE2495">
              <w:rPr>
                <w:color w:val="auto"/>
              </w:rPr>
              <w:t>Хашковская</w:t>
            </w:r>
            <w:proofErr w:type="spellEnd"/>
            <w:r w:rsidRPr="00BE2495">
              <w:rPr>
                <w:color w:val="auto"/>
              </w:rPr>
              <w:t xml:space="preserve">, Д. В. </w:t>
            </w:r>
            <w:proofErr w:type="spellStart"/>
            <w:r w:rsidRPr="00BE2495">
              <w:rPr>
                <w:color w:val="auto"/>
              </w:rPr>
              <w:t>Лялинов</w:t>
            </w:r>
            <w:proofErr w:type="spellEnd"/>
            <w:r w:rsidRPr="00BE2495">
              <w:rPr>
                <w:color w:val="auto"/>
              </w:rPr>
              <w:t xml:space="preserve"> [и др.]</w:t>
            </w:r>
            <w:proofErr w:type="gramStart"/>
            <w:r w:rsidRPr="00BE2495">
              <w:rPr>
                <w:color w:val="auto"/>
              </w:rPr>
              <w:t xml:space="preserve"> ;</w:t>
            </w:r>
            <w:proofErr w:type="gramEnd"/>
            <w:r w:rsidRPr="00BE2495">
              <w:rPr>
                <w:color w:val="auto"/>
              </w:rPr>
              <w:t xml:space="preserve"> </w:t>
            </w:r>
            <w:proofErr w:type="spellStart"/>
            <w:r w:rsidRPr="00BE2495">
              <w:rPr>
                <w:color w:val="auto"/>
              </w:rPr>
              <w:t>Заполяр</w:t>
            </w:r>
            <w:proofErr w:type="spellEnd"/>
            <w:r w:rsidRPr="00BE2495">
              <w:rPr>
                <w:color w:val="auto"/>
              </w:rPr>
              <w:t>. фил. ПАО "ГМК "</w:t>
            </w:r>
            <w:proofErr w:type="spellStart"/>
            <w:r w:rsidRPr="00BE2495">
              <w:rPr>
                <w:color w:val="auto"/>
              </w:rPr>
              <w:t>Норил</w:t>
            </w:r>
            <w:proofErr w:type="spellEnd"/>
            <w:r w:rsidRPr="00BE2495">
              <w:rPr>
                <w:color w:val="auto"/>
              </w:rPr>
              <w:t>. никель"</w:t>
            </w:r>
            <w:proofErr w:type="gramStart"/>
            <w:r w:rsidRPr="00BE2495">
              <w:rPr>
                <w:color w:val="auto"/>
              </w:rPr>
              <w:t xml:space="preserve"> ;</w:t>
            </w:r>
            <w:proofErr w:type="gramEnd"/>
            <w:r w:rsidRPr="00BE2495">
              <w:rPr>
                <w:color w:val="auto"/>
              </w:rPr>
              <w:t xml:space="preserve"> ред.: Панова Е.Г. [и др.]. – Норильск</w:t>
            </w:r>
            <w:proofErr w:type="gramStart"/>
            <w:r w:rsidRPr="00BE2495">
              <w:rPr>
                <w:color w:val="auto"/>
              </w:rPr>
              <w:t xml:space="preserve"> :</w:t>
            </w:r>
            <w:proofErr w:type="gramEnd"/>
            <w:r w:rsidRPr="00BE2495">
              <w:rPr>
                <w:color w:val="auto"/>
              </w:rPr>
              <w:t xml:space="preserve"> Ин-т </w:t>
            </w:r>
            <w:proofErr w:type="spellStart"/>
            <w:r w:rsidRPr="00BE2495">
              <w:rPr>
                <w:color w:val="auto"/>
              </w:rPr>
              <w:t>Гипр</w:t>
            </w:r>
            <w:r w:rsidRPr="00BE2495">
              <w:rPr>
                <w:color w:val="auto"/>
              </w:rPr>
              <w:t>о</w:t>
            </w:r>
            <w:r w:rsidRPr="00BE2495">
              <w:rPr>
                <w:color w:val="auto"/>
              </w:rPr>
              <w:t>никель</w:t>
            </w:r>
            <w:proofErr w:type="spellEnd"/>
            <w:r w:rsidRPr="00BE2495">
              <w:rPr>
                <w:color w:val="auto"/>
              </w:rPr>
              <w:t xml:space="preserve"> [и др.]</w:t>
            </w:r>
            <w:r w:rsidRPr="00BE2495">
              <w:rPr>
                <w:color w:val="auto"/>
              </w:rPr>
              <w:t>, 2023. – 126 с. : ил., табл. – Авт. и ред. указ</w:t>
            </w:r>
            <w:proofErr w:type="gramStart"/>
            <w:r w:rsidRPr="00BE2495">
              <w:rPr>
                <w:color w:val="auto"/>
              </w:rPr>
              <w:t>.</w:t>
            </w:r>
            <w:proofErr w:type="gramEnd"/>
            <w:r w:rsidRPr="00BE2495">
              <w:rPr>
                <w:color w:val="auto"/>
              </w:rPr>
              <w:t xml:space="preserve"> </w:t>
            </w:r>
            <w:proofErr w:type="gramStart"/>
            <w:r w:rsidRPr="00BE2495">
              <w:rPr>
                <w:color w:val="auto"/>
              </w:rPr>
              <w:t>н</w:t>
            </w:r>
            <w:proofErr w:type="gramEnd"/>
            <w:r w:rsidRPr="00BE2495">
              <w:rPr>
                <w:color w:val="auto"/>
              </w:rPr>
              <w:t xml:space="preserve">а обороте </w:t>
            </w:r>
            <w:proofErr w:type="spellStart"/>
            <w:r w:rsidRPr="00BE2495">
              <w:rPr>
                <w:color w:val="auto"/>
              </w:rPr>
              <w:t>тит</w:t>
            </w:r>
            <w:proofErr w:type="spellEnd"/>
            <w:r w:rsidRPr="00BE2495">
              <w:rPr>
                <w:color w:val="auto"/>
              </w:rPr>
              <w:t xml:space="preserve">. л. – </w:t>
            </w:r>
            <w:proofErr w:type="spellStart"/>
            <w:r w:rsidRPr="00BE2495">
              <w:rPr>
                <w:color w:val="auto"/>
              </w:rPr>
              <w:t>Би</w:t>
            </w:r>
            <w:r w:rsidRPr="00BE2495">
              <w:rPr>
                <w:color w:val="auto"/>
              </w:rPr>
              <w:t>б</w:t>
            </w:r>
            <w:r w:rsidRPr="00BE2495">
              <w:rPr>
                <w:color w:val="auto"/>
              </w:rPr>
              <w:t>лиогр</w:t>
            </w:r>
            <w:proofErr w:type="spellEnd"/>
            <w:r w:rsidRPr="00BE2495">
              <w:rPr>
                <w:color w:val="auto"/>
              </w:rPr>
              <w:t>.: с. 126 (11 назв.).</w:t>
            </w:r>
          </w:p>
          <w:p w:rsidR="00DD40A2" w:rsidRPr="00BE2495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BE2495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BE2495">
              <w:rPr>
                <w:color w:val="auto"/>
              </w:rPr>
              <w:t>Атлас содержит классификации текстур богатых, «медистых», вкра</w:t>
            </w:r>
            <w:r w:rsidRPr="00BE2495">
              <w:rPr>
                <w:color w:val="auto"/>
              </w:rPr>
              <w:t>п</w:t>
            </w:r>
            <w:r w:rsidRPr="00BE2495">
              <w:rPr>
                <w:color w:val="auto"/>
              </w:rPr>
              <w:t xml:space="preserve">ленных и </w:t>
            </w:r>
            <w:proofErr w:type="spellStart"/>
            <w:r w:rsidRPr="00BE2495">
              <w:rPr>
                <w:color w:val="auto"/>
              </w:rPr>
              <w:t>малосульфидных</w:t>
            </w:r>
            <w:proofErr w:type="spellEnd"/>
            <w:r w:rsidRPr="00BE2495">
              <w:rPr>
                <w:color w:val="auto"/>
              </w:rPr>
              <w:t xml:space="preserve"> руд </w:t>
            </w:r>
            <w:proofErr w:type="spellStart"/>
            <w:r w:rsidRPr="00BE2495">
              <w:rPr>
                <w:color w:val="auto"/>
              </w:rPr>
              <w:t>Талнахского</w:t>
            </w:r>
            <w:proofErr w:type="spellEnd"/>
            <w:r w:rsidRPr="00BE2495">
              <w:rPr>
                <w:color w:val="auto"/>
              </w:rPr>
              <w:t xml:space="preserve"> рудного узла Норильского рудного района (рудники «Октябрьский», «Комсомольский», «Скалистый», «М</w:t>
            </w:r>
            <w:r w:rsidRPr="00BE2495">
              <w:rPr>
                <w:color w:val="auto"/>
              </w:rPr>
              <w:t>а</w:t>
            </w:r>
            <w:r w:rsidRPr="00BE2495">
              <w:rPr>
                <w:color w:val="auto"/>
              </w:rPr>
              <w:t>як», «Таймырский»). Приводятся сведения об истории геологического изучения месторождений рудного узла, краткий геологический очерк рай</w:t>
            </w:r>
            <w:r w:rsidRPr="00BE2495">
              <w:rPr>
                <w:color w:val="auto"/>
              </w:rPr>
              <w:t>о</w:t>
            </w:r>
            <w:r w:rsidRPr="00BE2495">
              <w:rPr>
                <w:color w:val="auto"/>
              </w:rPr>
              <w:t>на. Атлас снабжен словарем терминов, используемых авторами при опис</w:t>
            </w:r>
            <w:r w:rsidRPr="00BE2495">
              <w:rPr>
                <w:color w:val="auto"/>
              </w:rPr>
              <w:t>а</w:t>
            </w:r>
            <w:r w:rsidRPr="00BE2495">
              <w:rPr>
                <w:color w:val="auto"/>
              </w:rPr>
              <w:t>нии пород и руд. Основной объем атласа составляет подробная характер</w:t>
            </w:r>
            <w:r w:rsidRPr="00BE2495">
              <w:rPr>
                <w:color w:val="auto"/>
              </w:rPr>
              <w:t>и</w:t>
            </w:r>
            <w:r w:rsidRPr="00BE2495">
              <w:rPr>
                <w:color w:val="auto"/>
              </w:rPr>
              <w:t>стика текстур, структур и вещественного состава медно-никелевых руд, с описанием типи</w:t>
            </w:r>
            <w:r w:rsidRPr="00BE2495">
              <w:rPr>
                <w:color w:val="auto"/>
              </w:rPr>
              <w:t>ч</w:t>
            </w:r>
            <w:r w:rsidRPr="00BE2495">
              <w:rPr>
                <w:color w:val="auto"/>
              </w:rPr>
              <w:t>ных минеральных ассоциаций и морфологии зерен рудных минералов. О</w:t>
            </w:r>
            <w:r w:rsidRPr="00BE2495">
              <w:rPr>
                <w:color w:val="auto"/>
              </w:rPr>
              <w:t>т</w:t>
            </w:r>
            <w:r w:rsidRPr="00BE2495">
              <w:rPr>
                <w:color w:val="auto"/>
              </w:rPr>
              <w:t xml:space="preserve">дельно охарактеризованы богатые, «медистые», вкрапленные и </w:t>
            </w:r>
            <w:proofErr w:type="spellStart"/>
            <w:r w:rsidRPr="00BE2495">
              <w:rPr>
                <w:color w:val="auto"/>
              </w:rPr>
              <w:t>малосульфи</w:t>
            </w:r>
            <w:r w:rsidRPr="00BE2495">
              <w:rPr>
                <w:color w:val="auto"/>
              </w:rPr>
              <w:t>д</w:t>
            </w:r>
            <w:r w:rsidRPr="00BE2495">
              <w:rPr>
                <w:color w:val="auto"/>
              </w:rPr>
              <w:t>ные</w:t>
            </w:r>
            <w:proofErr w:type="spellEnd"/>
            <w:r w:rsidRPr="00BE2495">
              <w:rPr>
                <w:color w:val="auto"/>
              </w:rPr>
              <w:t xml:space="preserve"> руды. Текстура руды представлена как дополнительный признак изме</w:t>
            </w:r>
            <w:r w:rsidRPr="00BE2495">
              <w:rPr>
                <w:color w:val="auto"/>
              </w:rPr>
              <w:t>н</w:t>
            </w:r>
            <w:r w:rsidRPr="00BE2495">
              <w:rPr>
                <w:color w:val="auto"/>
              </w:rPr>
              <w:t>чивости руд с технологической точки зрения. Характеристика текстур руд сопровождается многочисленными фотографиями керна и шт</w:t>
            </w:r>
            <w:r w:rsidRPr="00BE2495">
              <w:rPr>
                <w:color w:val="auto"/>
              </w:rPr>
              <w:t>у</w:t>
            </w:r>
            <w:r w:rsidRPr="00BE2495">
              <w:rPr>
                <w:color w:val="auto"/>
              </w:rPr>
              <w:t>фов типовых разностей руд, соответственно классификации текстур. Оп</w:t>
            </w:r>
            <w:r w:rsidRPr="00BE2495">
              <w:rPr>
                <w:color w:val="auto"/>
              </w:rPr>
              <w:t>и</w:t>
            </w:r>
            <w:r w:rsidRPr="00BE2495">
              <w:rPr>
                <w:color w:val="auto"/>
              </w:rPr>
              <w:t>сание веществе</w:t>
            </w:r>
            <w:r w:rsidRPr="00BE2495">
              <w:rPr>
                <w:color w:val="auto"/>
              </w:rPr>
              <w:t>н</w:t>
            </w:r>
            <w:r w:rsidRPr="00BE2495">
              <w:rPr>
                <w:color w:val="auto"/>
              </w:rPr>
              <w:t>ного состава руд содержит микрофотографии, полученные с использованием опт</w:t>
            </w:r>
            <w:r w:rsidRPr="00BE2495">
              <w:rPr>
                <w:color w:val="auto"/>
              </w:rPr>
              <w:t>и</w:t>
            </w:r>
            <w:r w:rsidRPr="00BE2495">
              <w:rPr>
                <w:color w:val="auto"/>
              </w:rPr>
              <w:t>ческого микроскопа.</w:t>
            </w:r>
          </w:p>
          <w:p w:rsidR="00DD40A2" w:rsidRPr="00BE2495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E91B1E">
              <w:rPr>
                <w:color w:val="auto"/>
              </w:rPr>
              <w:t>В54916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911BB4D" wp14:editId="084B2AA7">
                  <wp:extent cx="1080000" cy="1623600"/>
                  <wp:effectExtent l="0" t="0" r="6350" b="0"/>
                  <wp:docPr id="21" name="Рисунок 21" descr="C:\Users\victoria_bubanistova\Desktop\Каталоги\Сканы для каталога\2024\Май\На сайт - бюллетень\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ctoria_bubanistova\Desktop\Каталоги\Сканы для каталога\2024\Май\На сайт - бюллетень\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E91B1E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E91B1E" w:rsidRDefault="00DD40A2" w:rsidP="000E6F1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91B1E">
              <w:rPr>
                <w:b/>
                <w:bCs/>
                <w:color w:val="auto"/>
              </w:rPr>
              <w:t>Варсанофьева</w:t>
            </w:r>
            <w:proofErr w:type="spellEnd"/>
            <w:r w:rsidRPr="00E91B1E">
              <w:rPr>
                <w:b/>
                <w:bCs/>
                <w:color w:val="auto"/>
              </w:rPr>
              <w:t>, В.А.</w:t>
            </w:r>
          </w:p>
          <w:p w:rsidR="00DD40A2" w:rsidRPr="00E91B1E" w:rsidRDefault="00DD40A2" w:rsidP="000E6F17">
            <w:pPr>
              <w:ind w:firstLine="387"/>
              <w:jc w:val="both"/>
              <w:rPr>
                <w:color w:val="auto"/>
              </w:rPr>
            </w:pPr>
            <w:proofErr w:type="spellStart"/>
            <w:r w:rsidRPr="00E91B1E">
              <w:rPr>
                <w:color w:val="auto"/>
              </w:rPr>
              <w:t>Печорско-Ылычский</w:t>
            </w:r>
            <w:proofErr w:type="spellEnd"/>
            <w:r w:rsidRPr="00E91B1E">
              <w:rPr>
                <w:color w:val="auto"/>
              </w:rPr>
              <w:t xml:space="preserve"> государственный заповедник : времена года / В. А. </w:t>
            </w:r>
            <w:proofErr w:type="spellStart"/>
            <w:r w:rsidRPr="00E91B1E">
              <w:rPr>
                <w:color w:val="auto"/>
              </w:rPr>
              <w:t>Варсанофьева</w:t>
            </w:r>
            <w:proofErr w:type="spellEnd"/>
            <w:r w:rsidRPr="00E91B1E">
              <w:rPr>
                <w:color w:val="auto"/>
              </w:rPr>
              <w:t xml:space="preserve"> ; М-во науки и </w:t>
            </w:r>
            <w:proofErr w:type="spellStart"/>
            <w:r w:rsidRPr="00E91B1E">
              <w:rPr>
                <w:color w:val="auto"/>
              </w:rPr>
              <w:t>высш</w:t>
            </w:r>
            <w:proofErr w:type="spellEnd"/>
            <w:r w:rsidRPr="00E91B1E">
              <w:rPr>
                <w:color w:val="auto"/>
              </w:rPr>
              <w:t>. образования</w:t>
            </w:r>
            <w:proofErr w:type="gramStart"/>
            <w:r w:rsidRPr="00E91B1E">
              <w:rPr>
                <w:color w:val="auto"/>
              </w:rPr>
              <w:t xml:space="preserve"> Р</w:t>
            </w:r>
            <w:proofErr w:type="gramEnd"/>
            <w:r w:rsidRPr="00E91B1E">
              <w:rPr>
                <w:color w:val="auto"/>
              </w:rPr>
              <w:t xml:space="preserve">ос. Федерации, </w:t>
            </w:r>
            <w:proofErr w:type="spellStart"/>
            <w:r w:rsidRPr="00E91B1E">
              <w:rPr>
                <w:color w:val="auto"/>
              </w:rPr>
              <w:t>Федер</w:t>
            </w:r>
            <w:proofErr w:type="spellEnd"/>
            <w:r w:rsidRPr="00E91B1E">
              <w:rPr>
                <w:color w:val="auto"/>
              </w:rPr>
              <w:t>. гос. бюджет</w:t>
            </w:r>
            <w:proofErr w:type="gramStart"/>
            <w:r w:rsidRPr="00E91B1E">
              <w:rPr>
                <w:color w:val="auto"/>
              </w:rPr>
              <w:t>.</w:t>
            </w:r>
            <w:proofErr w:type="gramEnd"/>
            <w:r w:rsidRPr="00E91B1E">
              <w:rPr>
                <w:color w:val="auto"/>
              </w:rPr>
              <w:t xml:space="preserve"> </w:t>
            </w:r>
            <w:proofErr w:type="gramStart"/>
            <w:r w:rsidRPr="00E91B1E">
              <w:rPr>
                <w:color w:val="auto"/>
              </w:rPr>
              <w:t>у</w:t>
            </w:r>
            <w:proofErr w:type="gramEnd"/>
            <w:r w:rsidRPr="00E91B1E">
              <w:rPr>
                <w:color w:val="auto"/>
              </w:rPr>
              <w:t xml:space="preserve">чреждение науки </w:t>
            </w:r>
            <w:proofErr w:type="spellStart"/>
            <w:r w:rsidRPr="00E91B1E">
              <w:rPr>
                <w:color w:val="auto"/>
              </w:rPr>
              <w:t>Федер</w:t>
            </w:r>
            <w:proofErr w:type="spellEnd"/>
            <w:r w:rsidRPr="00E91B1E">
              <w:rPr>
                <w:color w:val="auto"/>
              </w:rPr>
              <w:t xml:space="preserve">. </w:t>
            </w:r>
            <w:proofErr w:type="spellStart"/>
            <w:r w:rsidRPr="00E91B1E">
              <w:rPr>
                <w:color w:val="auto"/>
              </w:rPr>
              <w:t>исслед</w:t>
            </w:r>
            <w:proofErr w:type="spellEnd"/>
            <w:r w:rsidRPr="00E91B1E">
              <w:rPr>
                <w:color w:val="auto"/>
              </w:rPr>
              <w:t xml:space="preserve">. центр "Коми науч. центр Урал. </w:t>
            </w:r>
            <w:proofErr w:type="spellStart"/>
            <w:r w:rsidRPr="00E91B1E">
              <w:rPr>
                <w:color w:val="auto"/>
              </w:rPr>
              <w:t>отд-ния</w:t>
            </w:r>
            <w:proofErr w:type="spellEnd"/>
            <w:r w:rsidRPr="00E91B1E">
              <w:rPr>
                <w:color w:val="auto"/>
              </w:rPr>
              <w:t xml:space="preserve"> Рос. акад. наук", Отд. </w:t>
            </w:r>
            <w:proofErr w:type="spellStart"/>
            <w:r w:rsidRPr="00E91B1E">
              <w:rPr>
                <w:color w:val="auto"/>
              </w:rPr>
              <w:t>гуманитар</w:t>
            </w:r>
            <w:proofErr w:type="spellEnd"/>
            <w:r w:rsidRPr="00E91B1E">
              <w:rPr>
                <w:color w:val="auto"/>
              </w:rPr>
              <w:t xml:space="preserve">. </w:t>
            </w:r>
            <w:proofErr w:type="spellStart"/>
            <w:r w:rsidRPr="00E91B1E">
              <w:rPr>
                <w:color w:val="auto"/>
              </w:rPr>
              <w:t>межди</w:t>
            </w:r>
            <w:r w:rsidRPr="00E91B1E">
              <w:rPr>
                <w:color w:val="auto"/>
              </w:rPr>
              <w:t>с</w:t>
            </w:r>
            <w:r w:rsidRPr="00E91B1E">
              <w:rPr>
                <w:color w:val="auto"/>
              </w:rPr>
              <w:t>циплинар</w:t>
            </w:r>
            <w:proofErr w:type="spellEnd"/>
            <w:r w:rsidRPr="00E91B1E">
              <w:rPr>
                <w:color w:val="auto"/>
              </w:rPr>
              <w:t xml:space="preserve">. </w:t>
            </w:r>
            <w:proofErr w:type="spellStart"/>
            <w:r w:rsidRPr="00E91B1E">
              <w:rPr>
                <w:color w:val="auto"/>
              </w:rPr>
              <w:t>исслед</w:t>
            </w:r>
            <w:proofErr w:type="spellEnd"/>
            <w:r w:rsidRPr="00E91B1E">
              <w:rPr>
                <w:color w:val="auto"/>
              </w:rPr>
              <w:t xml:space="preserve">. ; отв. ред. </w:t>
            </w:r>
            <w:proofErr w:type="spellStart"/>
            <w:r w:rsidRPr="00E91B1E">
              <w:rPr>
                <w:color w:val="auto"/>
              </w:rPr>
              <w:t>А.Н.Формозов</w:t>
            </w:r>
            <w:proofErr w:type="spellEnd"/>
            <w:r w:rsidRPr="00E91B1E">
              <w:rPr>
                <w:color w:val="auto"/>
              </w:rPr>
              <w:t>. – Сыктывкар</w:t>
            </w:r>
            <w:proofErr w:type="gramStart"/>
            <w:r w:rsidRPr="00E91B1E">
              <w:rPr>
                <w:color w:val="auto"/>
              </w:rPr>
              <w:t xml:space="preserve"> :</w:t>
            </w:r>
            <w:proofErr w:type="gramEnd"/>
            <w:r w:rsidRPr="00E91B1E">
              <w:rPr>
                <w:color w:val="auto"/>
              </w:rPr>
              <w:t xml:space="preserve"> ФИЦ Коми НЦ </w:t>
            </w:r>
            <w:proofErr w:type="spellStart"/>
            <w:r w:rsidRPr="00E91B1E">
              <w:rPr>
                <w:color w:val="auto"/>
              </w:rPr>
              <w:t>УрО</w:t>
            </w:r>
            <w:proofErr w:type="spellEnd"/>
            <w:r w:rsidRPr="00E91B1E">
              <w:rPr>
                <w:color w:val="auto"/>
              </w:rPr>
              <w:t xml:space="preserve"> РАН, 2023. – 573, [2] с. : ил</w:t>
            </w:r>
            <w:proofErr w:type="gramStart"/>
            <w:r w:rsidRPr="00E91B1E">
              <w:rPr>
                <w:color w:val="auto"/>
              </w:rPr>
              <w:t xml:space="preserve">., </w:t>
            </w:r>
            <w:proofErr w:type="gramEnd"/>
            <w:r w:rsidRPr="00E91B1E">
              <w:rPr>
                <w:color w:val="auto"/>
              </w:rPr>
              <w:t xml:space="preserve">табл., </w:t>
            </w:r>
            <w:proofErr w:type="spellStart"/>
            <w:r w:rsidRPr="00E91B1E">
              <w:rPr>
                <w:color w:val="auto"/>
              </w:rPr>
              <w:t>портр</w:t>
            </w:r>
            <w:proofErr w:type="spellEnd"/>
            <w:r w:rsidRPr="00E91B1E">
              <w:rPr>
                <w:color w:val="auto"/>
              </w:rPr>
              <w:t>., фот. – Рез</w:t>
            </w:r>
            <w:proofErr w:type="gramStart"/>
            <w:r w:rsidRPr="00E91B1E">
              <w:rPr>
                <w:color w:val="auto"/>
              </w:rPr>
              <w:t>.</w:t>
            </w:r>
            <w:proofErr w:type="gramEnd"/>
            <w:r w:rsidRPr="00E91B1E">
              <w:rPr>
                <w:color w:val="auto"/>
              </w:rPr>
              <w:t xml:space="preserve"> </w:t>
            </w:r>
            <w:proofErr w:type="gramStart"/>
            <w:r w:rsidRPr="00E91B1E">
              <w:rPr>
                <w:color w:val="auto"/>
              </w:rPr>
              <w:t>а</w:t>
            </w:r>
            <w:proofErr w:type="gramEnd"/>
            <w:r w:rsidRPr="00E91B1E">
              <w:rPr>
                <w:color w:val="auto"/>
              </w:rPr>
              <w:t xml:space="preserve">нгл. - На </w:t>
            </w:r>
            <w:proofErr w:type="spellStart"/>
            <w:r w:rsidRPr="00E91B1E">
              <w:rPr>
                <w:color w:val="auto"/>
              </w:rPr>
              <w:t>авантит</w:t>
            </w:r>
            <w:proofErr w:type="spellEnd"/>
            <w:r w:rsidRPr="00E91B1E">
              <w:rPr>
                <w:color w:val="auto"/>
              </w:rPr>
              <w:t>.: 300 лет. Рос</w:t>
            </w:r>
            <w:proofErr w:type="gramStart"/>
            <w:r w:rsidRPr="00E91B1E">
              <w:rPr>
                <w:color w:val="auto"/>
              </w:rPr>
              <w:t>.</w:t>
            </w:r>
            <w:proofErr w:type="gramEnd"/>
            <w:r w:rsidRPr="00E91B1E">
              <w:rPr>
                <w:color w:val="auto"/>
              </w:rPr>
              <w:t xml:space="preserve"> </w:t>
            </w:r>
            <w:proofErr w:type="gramStart"/>
            <w:r w:rsidRPr="00E91B1E">
              <w:rPr>
                <w:color w:val="auto"/>
              </w:rPr>
              <w:t>а</w:t>
            </w:r>
            <w:proofErr w:type="gramEnd"/>
            <w:r w:rsidRPr="00E91B1E">
              <w:rPr>
                <w:color w:val="auto"/>
              </w:rPr>
              <w:t xml:space="preserve">кад. наук. – </w:t>
            </w:r>
            <w:proofErr w:type="spellStart"/>
            <w:r w:rsidRPr="00E91B1E">
              <w:rPr>
                <w:color w:val="auto"/>
              </w:rPr>
              <w:t>Библиогр</w:t>
            </w:r>
            <w:proofErr w:type="spellEnd"/>
            <w:r w:rsidRPr="00E91B1E">
              <w:rPr>
                <w:color w:val="auto"/>
              </w:rPr>
              <w:t xml:space="preserve">.: с. 483-492 и в </w:t>
            </w:r>
            <w:proofErr w:type="spellStart"/>
            <w:r w:rsidRPr="00E91B1E">
              <w:rPr>
                <w:color w:val="auto"/>
              </w:rPr>
              <w:t>подстроч</w:t>
            </w:r>
            <w:proofErr w:type="spellEnd"/>
            <w:r w:rsidRPr="00E91B1E">
              <w:rPr>
                <w:color w:val="auto"/>
              </w:rPr>
              <w:t>. примеч. – ISBN 978-5-89606-656-9.</w:t>
            </w:r>
          </w:p>
          <w:p w:rsidR="00DD40A2" w:rsidRPr="00E91B1E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E91B1E" w:rsidRDefault="00DD40A2" w:rsidP="000E6F17">
            <w:pPr>
              <w:ind w:firstLine="387"/>
              <w:jc w:val="both"/>
              <w:rPr>
                <w:color w:val="auto"/>
              </w:rPr>
            </w:pPr>
            <w:proofErr w:type="gramStart"/>
            <w:r w:rsidRPr="00E91B1E">
              <w:rPr>
                <w:color w:val="auto"/>
              </w:rPr>
              <w:t xml:space="preserve">Впервые издаваемая монография доктора геолого-минералогических наук, профессора В.А. </w:t>
            </w:r>
            <w:proofErr w:type="spellStart"/>
            <w:r w:rsidRPr="00E91B1E">
              <w:rPr>
                <w:color w:val="auto"/>
              </w:rPr>
              <w:t>Варсанофьевой</w:t>
            </w:r>
            <w:proofErr w:type="spellEnd"/>
            <w:r w:rsidRPr="00E91B1E">
              <w:rPr>
                <w:color w:val="auto"/>
              </w:rPr>
              <w:t xml:space="preserve"> (1889-1976) «</w:t>
            </w:r>
            <w:proofErr w:type="spellStart"/>
            <w:r w:rsidRPr="00E91B1E">
              <w:rPr>
                <w:color w:val="auto"/>
              </w:rPr>
              <w:t>Печорско-Ылычский</w:t>
            </w:r>
            <w:proofErr w:type="spellEnd"/>
            <w:r w:rsidRPr="00E91B1E">
              <w:rPr>
                <w:color w:val="auto"/>
              </w:rPr>
              <w:t xml:space="preserve"> государственный заповедник: времена года» является уникальным докуме</w:t>
            </w:r>
            <w:r w:rsidRPr="00E91B1E">
              <w:rPr>
                <w:color w:val="auto"/>
              </w:rPr>
              <w:t>н</w:t>
            </w:r>
            <w:r w:rsidRPr="00E91B1E">
              <w:rPr>
                <w:color w:val="auto"/>
              </w:rPr>
              <w:t>том исторического значения, представляющим комплексное описание пр</w:t>
            </w:r>
            <w:r w:rsidRPr="00E91B1E">
              <w:rPr>
                <w:color w:val="auto"/>
              </w:rPr>
              <w:t>и</w:t>
            </w:r>
            <w:r w:rsidRPr="00E91B1E">
              <w:rPr>
                <w:color w:val="auto"/>
              </w:rPr>
              <w:t>роды зап</w:t>
            </w:r>
            <w:r w:rsidRPr="00E91B1E">
              <w:rPr>
                <w:color w:val="auto"/>
              </w:rPr>
              <w:t>о</w:t>
            </w:r>
            <w:r w:rsidRPr="00E91B1E">
              <w:rPr>
                <w:color w:val="auto"/>
              </w:rPr>
              <w:t>ведника, геологического строения его территории, почвенного покрова, метеорологических условий, растительного и животного мира в их взаимосвязи, а также истории изучения территории заповедника в ест</w:t>
            </w:r>
            <w:r w:rsidRPr="00E91B1E">
              <w:rPr>
                <w:color w:val="auto"/>
              </w:rPr>
              <w:t>е</w:t>
            </w:r>
            <w:r w:rsidRPr="00E91B1E">
              <w:rPr>
                <w:color w:val="auto"/>
              </w:rPr>
              <w:t>ственнонаучном отношении.</w:t>
            </w:r>
            <w:proofErr w:type="gramEnd"/>
            <w:r w:rsidRPr="00E91B1E">
              <w:rPr>
                <w:color w:val="auto"/>
              </w:rPr>
              <w:t xml:space="preserve"> Книга была написана в 1946-1947 гг., но не опубликована при жизни автора. Настоящее издание представляет собой памятник научной мысли, </w:t>
            </w:r>
            <w:proofErr w:type="gramStart"/>
            <w:r w:rsidRPr="00E91B1E">
              <w:rPr>
                <w:color w:val="auto"/>
              </w:rPr>
              <w:t>который</w:t>
            </w:r>
            <w:proofErr w:type="gramEnd"/>
            <w:r w:rsidRPr="00E91B1E">
              <w:rPr>
                <w:color w:val="auto"/>
              </w:rPr>
              <w:t xml:space="preserve"> тем не менее не утратил своего научного значения. В него включены различные авторские редакции рукописи, а</w:t>
            </w:r>
            <w:r w:rsidRPr="00E91B1E">
              <w:rPr>
                <w:color w:val="auto"/>
              </w:rPr>
              <w:t>р</w:t>
            </w:r>
            <w:r w:rsidRPr="00E91B1E">
              <w:rPr>
                <w:color w:val="auto"/>
              </w:rPr>
              <w:t>хеографические и смысловые комментарии, приложения.</w:t>
            </w:r>
          </w:p>
          <w:p w:rsidR="00DD40A2" w:rsidRPr="00E91B1E" w:rsidRDefault="00DD40A2" w:rsidP="000E6F17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F009E3">
              <w:rPr>
                <w:color w:val="auto"/>
              </w:rPr>
              <w:t>В54921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422B984" wp14:editId="1333B11B">
                  <wp:extent cx="1080000" cy="1630800"/>
                  <wp:effectExtent l="0" t="0" r="6350" b="7620"/>
                  <wp:docPr id="14" name="Рисунок 14" descr="C:\Users\victoria_bubanistova\Desktop\Каталоги\Сканы для каталога\2024\Май\На сайт - бюллетень\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\2024\Май\На сайт - бюллетень\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F009E3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F009E3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F009E3">
              <w:rPr>
                <w:b/>
                <w:bCs/>
                <w:color w:val="auto"/>
              </w:rPr>
              <w:t xml:space="preserve">Геология и </w:t>
            </w:r>
            <w:proofErr w:type="spellStart"/>
            <w:r w:rsidRPr="00F009E3">
              <w:rPr>
                <w:b/>
                <w:bCs/>
                <w:color w:val="auto"/>
              </w:rPr>
              <w:t>минерагения</w:t>
            </w:r>
            <w:proofErr w:type="spellEnd"/>
            <w:r w:rsidRPr="00F009E3">
              <w:rPr>
                <w:b/>
                <w:bCs/>
                <w:color w:val="auto"/>
              </w:rPr>
              <w:t xml:space="preserve"> Казахстана</w:t>
            </w:r>
            <w:r w:rsidRPr="00F009E3">
              <w:rPr>
                <w:color w:val="auto"/>
              </w:rPr>
              <w:t xml:space="preserve"> = </w:t>
            </w:r>
            <w:proofErr w:type="spellStart"/>
            <w:r w:rsidRPr="00F009E3">
              <w:rPr>
                <w:color w:val="auto"/>
              </w:rPr>
              <w:t>Қазақстанның</w:t>
            </w:r>
            <w:proofErr w:type="spellEnd"/>
            <w:r w:rsidRPr="00F009E3">
              <w:rPr>
                <w:color w:val="auto"/>
              </w:rPr>
              <w:t xml:space="preserve"> </w:t>
            </w:r>
            <w:proofErr w:type="spellStart"/>
            <w:r w:rsidRPr="00F009E3">
              <w:rPr>
                <w:color w:val="auto"/>
              </w:rPr>
              <w:t>геологиясы</w:t>
            </w:r>
            <w:proofErr w:type="spellEnd"/>
            <w:r w:rsidRPr="00F009E3">
              <w:rPr>
                <w:color w:val="auto"/>
              </w:rPr>
              <w:t xml:space="preserve"> </w:t>
            </w:r>
            <w:proofErr w:type="spellStart"/>
            <w:r w:rsidRPr="00F009E3">
              <w:rPr>
                <w:color w:val="auto"/>
              </w:rPr>
              <w:t>және</w:t>
            </w:r>
            <w:proofErr w:type="spellEnd"/>
            <w:r w:rsidRPr="00F009E3">
              <w:rPr>
                <w:color w:val="auto"/>
              </w:rPr>
              <w:t xml:space="preserve"> </w:t>
            </w:r>
            <w:proofErr w:type="spellStart"/>
            <w:r w:rsidRPr="00F009E3">
              <w:rPr>
                <w:color w:val="auto"/>
              </w:rPr>
              <w:t>минерагениясы</w:t>
            </w:r>
            <w:proofErr w:type="spellEnd"/>
            <w:r w:rsidRPr="00F009E3">
              <w:rPr>
                <w:color w:val="auto"/>
              </w:rPr>
              <w:t xml:space="preserve"> = </w:t>
            </w:r>
            <w:proofErr w:type="spellStart"/>
            <w:r w:rsidRPr="00F009E3">
              <w:rPr>
                <w:color w:val="auto"/>
              </w:rPr>
              <w:t>Geology</w:t>
            </w:r>
            <w:proofErr w:type="spellEnd"/>
            <w:r w:rsidRPr="00F009E3">
              <w:rPr>
                <w:color w:val="auto"/>
              </w:rPr>
              <w:t xml:space="preserve"> </w:t>
            </w:r>
            <w:proofErr w:type="spellStart"/>
            <w:r w:rsidRPr="00F009E3">
              <w:rPr>
                <w:color w:val="auto"/>
              </w:rPr>
              <w:t>and</w:t>
            </w:r>
            <w:proofErr w:type="spellEnd"/>
            <w:r w:rsidRPr="00F009E3">
              <w:rPr>
                <w:color w:val="auto"/>
              </w:rPr>
              <w:t xml:space="preserve"> </w:t>
            </w:r>
            <w:proofErr w:type="spellStart"/>
            <w:r w:rsidRPr="00F009E3">
              <w:rPr>
                <w:color w:val="auto"/>
              </w:rPr>
              <w:t>minerageny</w:t>
            </w:r>
            <w:proofErr w:type="spellEnd"/>
            <w:r w:rsidRPr="00F009E3">
              <w:rPr>
                <w:color w:val="auto"/>
              </w:rPr>
              <w:t xml:space="preserve"> </w:t>
            </w:r>
            <w:proofErr w:type="spellStart"/>
            <w:r w:rsidRPr="00F009E3">
              <w:rPr>
                <w:color w:val="auto"/>
              </w:rPr>
              <w:t>of</w:t>
            </w:r>
            <w:proofErr w:type="spellEnd"/>
            <w:r w:rsidRPr="00F009E3">
              <w:rPr>
                <w:color w:val="auto"/>
              </w:rPr>
              <w:t xml:space="preserve"> </w:t>
            </w:r>
            <w:proofErr w:type="spellStart"/>
            <w:r w:rsidRPr="00F009E3">
              <w:rPr>
                <w:color w:val="auto"/>
              </w:rPr>
              <w:t>Kazakhstan</w:t>
            </w:r>
            <w:proofErr w:type="spellEnd"/>
            <w:r w:rsidRPr="00F009E3">
              <w:rPr>
                <w:color w:val="auto"/>
              </w:rPr>
              <w:t xml:space="preserve"> : доклады и т</w:t>
            </w:r>
            <w:r w:rsidRPr="00F009E3">
              <w:rPr>
                <w:color w:val="auto"/>
              </w:rPr>
              <w:t>е</w:t>
            </w:r>
            <w:r w:rsidRPr="00F009E3">
              <w:rPr>
                <w:color w:val="auto"/>
              </w:rPr>
              <w:t>зисы докладов казахстанских геологов</w:t>
            </w:r>
            <w:r>
              <w:rPr>
                <w:color w:val="auto"/>
              </w:rPr>
              <w:t xml:space="preserve"> </w:t>
            </w:r>
            <w:r w:rsidRPr="00DB53B7">
              <w:rPr>
                <w:color w:val="auto"/>
              </w:rPr>
              <w:t>[</w:t>
            </w:r>
            <w:r>
              <w:rPr>
                <w:color w:val="auto"/>
              </w:rPr>
              <w:t xml:space="preserve">на </w:t>
            </w:r>
            <w:r>
              <w:rPr>
                <w:color w:val="auto"/>
                <w:lang w:val="en-US"/>
              </w:rPr>
              <w:t>XXXI</w:t>
            </w:r>
            <w:r w:rsidRPr="00DB53B7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сессии Международного геол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гического конгресса</w:t>
            </w:r>
            <w:r w:rsidRPr="00DB53B7">
              <w:rPr>
                <w:color w:val="auto"/>
              </w:rPr>
              <w:t>]</w:t>
            </w:r>
            <w:r w:rsidRPr="00F009E3">
              <w:rPr>
                <w:color w:val="auto"/>
              </w:rPr>
              <w:t xml:space="preserve"> / М-во природ</w:t>
            </w:r>
            <w:proofErr w:type="gramStart"/>
            <w:r w:rsidRPr="00F009E3">
              <w:rPr>
                <w:color w:val="auto"/>
              </w:rPr>
              <w:t>.</w:t>
            </w:r>
            <w:proofErr w:type="gramEnd"/>
            <w:r w:rsidRPr="00F009E3">
              <w:rPr>
                <w:color w:val="auto"/>
              </w:rPr>
              <w:t xml:space="preserve"> </w:t>
            </w:r>
            <w:proofErr w:type="gramStart"/>
            <w:r w:rsidRPr="00F009E3">
              <w:rPr>
                <w:color w:val="auto"/>
              </w:rPr>
              <w:t>р</w:t>
            </w:r>
            <w:proofErr w:type="gramEnd"/>
            <w:r w:rsidRPr="00F009E3">
              <w:rPr>
                <w:color w:val="auto"/>
              </w:rPr>
              <w:t xml:space="preserve">есурсов и охраны окружающей среды </w:t>
            </w:r>
            <w:proofErr w:type="spellStart"/>
            <w:r w:rsidRPr="00F009E3">
              <w:rPr>
                <w:color w:val="auto"/>
              </w:rPr>
              <w:t>Респ</w:t>
            </w:r>
            <w:proofErr w:type="spellEnd"/>
            <w:r w:rsidRPr="00F009E3">
              <w:rPr>
                <w:color w:val="auto"/>
              </w:rPr>
              <w:t xml:space="preserve">. Казахстан, </w:t>
            </w:r>
            <w:proofErr w:type="spellStart"/>
            <w:r w:rsidRPr="00F009E3">
              <w:rPr>
                <w:color w:val="auto"/>
              </w:rPr>
              <w:t>Казахст</w:t>
            </w:r>
            <w:proofErr w:type="spellEnd"/>
            <w:r w:rsidRPr="00F009E3">
              <w:rPr>
                <w:color w:val="auto"/>
              </w:rPr>
              <w:t>. геол. об-во "</w:t>
            </w:r>
            <w:proofErr w:type="spellStart"/>
            <w:r w:rsidRPr="00F009E3">
              <w:rPr>
                <w:color w:val="auto"/>
              </w:rPr>
              <w:t>Казгео</w:t>
            </w:r>
            <w:proofErr w:type="spellEnd"/>
            <w:r w:rsidRPr="00F009E3">
              <w:rPr>
                <w:color w:val="auto"/>
              </w:rPr>
              <w:t xml:space="preserve">" ; </w:t>
            </w:r>
            <w:proofErr w:type="spellStart"/>
            <w:r w:rsidRPr="00F009E3">
              <w:rPr>
                <w:color w:val="auto"/>
              </w:rPr>
              <w:t>редкол</w:t>
            </w:r>
            <w:proofErr w:type="spellEnd"/>
            <w:r w:rsidRPr="00F009E3">
              <w:rPr>
                <w:color w:val="auto"/>
              </w:rPr>
              <w:t xml:space="preserve">.: </w:t>
            </w:r>
            <w:proofErr w:type="spellStart"/>
            <w:r w:rsidRPr="00F009E3">
              <w:rPr>
                <w:color w:val="auto"/>
              </w:rPr>
              <w:t>С.Ж.Даукеев</w:t>
            </w:r>
            <w:proofErr w:type="spellEnd"/>
            <w:r w:rsidRPr="00F009E3">
              <w:rPr>
                <w:color w:val="auto"/>
              </w:rPr>
              <w:t xml:space="preserve"> (гл. ред.) [и др.]. – Алматы</w:t>
            </w:r>
            <w:proofErr w:type="gramStart"/>
            <w:r w:rsidRPr="00F009E3">
              <w:rPr>
                <w:color w:val="auto"/>
              </w:rPr>
              <w:t xml:space="preserve"> :</w:t>
            </w:r>
            <w:proofErr w:type="gramEnd"/>
            <w:r w:rsidRPr="00F009E3">
              <w:rPr>
                <w:color w:val="auto"/>
              </w:rPr>
              <w:t xml:space="preserve"> </w:t>
            </w:r>
            <w:proofErr w:type="spellStart"/>
            <w:r w:rsidRPr="00F009E3">
              <w:rPr>
                <w:color w:val="auto"/>
              </w:rPr>
              <w:t>Казахст</w:t>
            </w:r>
            <w:proofErr w:type="spellEnd"/>
            <w:r w:rsidRPr="00F009E3">
              <w:rPr>
                <w:color w:val="auto"/>
              </w:rPr>
              <w:t>. геол. об-во "</w:t>
            </w:r>
            <w:proofErr w:type="spellStart"/>
            <w:r w:rsidRPr="00F009E3">
              <w:rPr>
                <w:color w:val="auto"/>
              </w:rPr>
              <w:t>Казгео</w:t>
            </w:r>
            <w:proofErr w:type="spellEnd"/>
            <w:r w:rsidRPr="00F009E3">
              <w:rPr>
                <w:color w:val="auto"/>
              </w:rPr>
              <w:t>", 2000. – 360 с. : ил</w:t>
            </w:r>
            <w:proofErr w:type="gramStart"/>
            <w:r w:rsidRPr="00F009E3">
              <w:rPr>
                <w:color w:val="auto"/>
              </w:rPr>
              <w:t xml:space="preserve">., </w:t>
            </w:r>
            <w:proofErr w:type="gramEnd"/>
            <w:r w:rsidRPr="00F009E3">
              <w:rPr>
                <w:color w:val="auto"/>
              </w:rPr>
              <w:t xml:space="preserve">табл., </w:t>
            </w:r>
            <w:proofErr w:type="spellStart"/>
            <w:r w:rsidRPr="00F009E3">
              <w:rPr>
                <w:color w:val="auto"/>
              </w:rPr>
              <w:t>портр</w:t>
            </w:r>
            <w:proofErr w:type="spellEnd"/>
            <w:r w:rsidRPr="00F009E3">
              <w:rPr>
                <w:color w:val="auto"/>
              </w:rPr>
              <w:t>. – Ред. указ</w:t>
            </w:r>
            <w:proofErr w:type="gramStart"/>
            <w:r w:rsidRPr="00F009E3">
              <w:rPr>
                <w:color w:val="auto"/>
              </w:rPr>
              <w:t>.</w:t>
            </w:r>
            <w:proofErr w:type="gramEnd"/>
            <w:r w:rsidRPr="00F009E3">
              <w:rPr>
                <w:color w:val="auto"/>
              </w:rPr>
              <w:t xml:space="preserve"> </w:t>
            </w:r>
            <w:proofErr w:type="gramStart"/>
            <w:r w:rsidRPr="00F009E3">
              <w:rPr>
                <w:color w:val="auto"/>
              </w:rPr>
              <w:t>н</w:t>
            </w:r>
            <w:proofErr w:type="gramEnd"/>
            <w:r w:rsidRPr="00F009E3">
              <w:rPr>
                <w:color w:val="auto"/>
              </w:rPr>
              <w:t xml:space="preserve">а обороте </w:t>
            </w:r>
            <w:proofErr w:type="spellStart"/>
            <w:r w:rsidRPr="00F009E3">
              <w:rPr>
                <w:color w:val="auto"/>
              </w:rPr>
              <w:t>тит</w:t>
            </w:r>
            <w:proofErr w:type="spellEnd"/>
            <w:r w:rsidRPr="00F009E3">
              <w:rPr>
                <w:color w:val="auto"/>
              </w:rPr>
              <w:t xml:space="preserve">. л. - Часть текста и рез. </w:t>
            </w:r>
            <w:proofErr w:type="spellStart"/>
            <w:r w:rsidRPr="00F009E3">
              <w:rPr>
                <w:color w:val="auto"/>
              </w:rPr>
              <w:t>каз</w:t>
            </w:r>
            <w:proofErr w:type="spellEnd"/>
            <w:r w:rsidRPr="00F009E3">
              <w:rPr>
                <w:color w:val="auto"/>
              </w:rPr>
              <w:t xml:space="preserve">., англ. – </w:t>
            </w:r>
            <w:proofErr w:type="spellStart"/>
            <w:r w:rsidRPr="00F009E3">
              <w:rPr>
                <w:color w:val="auto"/>
              </w:rPr>
              <w:t>Библиогр</w:t>
            </w:r>
            <w:proofErr w:type="spellEnd"/>
            <w:r w:rsidRPr="00F009E3">
              <w:rPr>
                <w:color w:val="auto"/>
              </w:rPr>
              <w:t>. в ко</w:t>
            </w:r>
            <w:r w:rsidRPr="00F009E3">
              <w:rPr>
                <w:color w:val="auto"/>
              </w:rPr>
              <w:t>н</w:t>
            </w:r>
            <w:r w:rsidRPr="00F009E3">
              <w:rPr>
                <w:color w:val="auto"/>
              </w:rPr>
              <w:t xml:space="preserve">це </w:t>
            </w:r>
            <w:proofErr w:type="spellStart"/>
            <w:r w:rsidRPr="00F009E3">
              <w:rPr>
                <w:color w:val="auto"/>
              </w:rPr>
              <w:t>докл</w:t>
            </w:r>
            <w:proofErr w:type="spellEnd"/>
            <w:r w:rsidRPr="00F009E3">
              <w:rPr>
                <w:color w:val="auto"/>
              </w:rPr>
              <w:t>. – ISBN 9965-471-19-3.</w:t>
            </w:r>
          </w:p>
          <w:p w:rsidR="00DD40A2" w:rsidRPr="00F009E3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F009E3">
              <w:rPr>
                <w:color w:val="auto"/>
              </w:rPr>
              <w:t>Сборник трудов казахстанских геологов к XXXI сессии Международн</w:t>
            </w:r>
            <w:r w:rsidRPr="00F009E3">
              <w:rPr>
                <w:color w:val="auto"/>
              </w:rPr>
              <w:t>о</w:t>
            </w:r>
            <w:r w:rsidRPr="00F009E3">
              <w:rPr>
                <w:color w:val="auto"/>
              </w:rPr>
              <w:t>го геологического конгресса (Бразилия, 2000) отражает современное сост</w:t>
            </w:r>
            <w:r w:rsidRPr="00F009E3">
              <w:rPr>
                <w:color w:val="auto"/>
              </w:rPr>
              <w:t>о</w:t>
            </w:r>
            <w:r w:rsidRPr="00F009E3">
              <w:rPr>
                <w:color w:val="auto"/>
              </w:rPr>
              <w:t>яние геологических исследований в Казахстане. Сборник содержит 25 д</w:t>
            </w:r>
            <w:r w:rsidRPr="00F009E3">
              <w:rPr>
                <w:color w:val="auto"/>
              </w:rPr>
              <w:t>о</w:t>
            </w:r>
            <w:r w:rsidRPr="00F009E3">
              <w:rPr>
                <w:color w:val="auto"/>
              </w:rPr>
              <w:t>кладов и 29 расширенных тезисов докладов, сгруппированных в следу</w:t>
            </w:r>
            <w:r w:rsidRPr="00F009E3">
              <w:rPr>
                <w:color w:val="auto"/>
              </w:rPr>
              <w:t>ю</w:t>
            </w:r>
            <w:r w:rsidRPr="00F009E3">
              <w:rPr>
                <w:color w:val="auto"/>
              </w:rPr>
              <w:t>щие блоки: геология и экономика, региональная геология и геодинамика; мета</w:t>
            </w:r>
            <w:r w:rsidRPr="00F009E3">
              <w:rPr>
                <w:color w:val="auto"/>
              </w:rPr>
              <w:t>л</w:t>
            </w:r>
            <w:r w:rsidRPr="00F009E3">
              <w:rPr>
                <w:color w:val="auto"/>
              </w:rPr>
              <w:t>логения; геология месторождений руд и углеводородов; гидрогеол</w:t>
            </w:r>
            <w:r w:rsidRPr="00F009E3">
              <w:rPr>
                <w:color w:val="auto"/>
              </w:rPr>
              <w:t>о</w:t>
            </w:r>
            <w:r w:rsidRPr="00F009E3">
              <w:rPr>
                <w:color w:val="auto"/>
              </w:rPr>
              <w:t>гия и экология; методология и технология геологических исследований. Рассма</w:t>
            </w:r>
            <w:r w:rsidRPr="00F009E3">
              <w:rPr>
                <w:color w:val="auto"/>
              </w:rPr>
              <w:t>т</w:t>
            </w:r>
            <w:r w:rsidRPr="00F009E3">
              <w:rPr>
                <w:color w:val="auto"/>
              </w:rPr>
              <w:t>риваются роль и задачи геологии в создании основ устойчивого ра</w:t>
            </w:r>
            <w:r w:rsidRPr="00F009E3">
              <w:rPr>
                <w:color w:val="auto"/>
              </w:rPr>
              <w:t>з</w:t>
            </w:r>
            <w:r w:rsidRPr="00F009E3">
              <w:rPr>
                <w:color w:val="auto"/>
              </w:rPr>
              <w:t>вития Казахстана. Формулируется концепция регионального геологического из</w:t>
            </w:r>
            <w:r w:rsidRPr="00F009E3">
              <w:rPr>
                <w:color w:val="auto"/>
              </w:rPr>
              <w:t>у</w:t>
            </w:r>
            <w:r w:rsidRPr="00F009E3">
              <w:rPr>
                <w:color w:val="auto"/>
              </w:rPr>
              <w:t>чения территории республики. Излагаются различные взгляды на геолог</w:t>
            </w:r>
            <w:r w:rsidRPr="00F009E3">
              <w:rPr>
                <w:color w:val="auto"/>
              </w:rPr>
              <w:t>и</w:t>
            </w:r>
            <w:r w:rsidRPr="00F009E3">
              <w:rPr>
                <w:color w:val="auto"/>
              </w:rPr>
              <w:t>ческое развитие, глубинное строение и металлогению недр Казахстана. При решении геологических и металлогенических задач демонстрируются ор</w:t>
            </w:r>
            <w:r w:rsidRPr="00F009E3">
              <w:rPr>
                <w:color w:val="auto"/>
              </w:rPr>
              <w:t>и</w:t>
            </w:r>
            <w:r w:rsidRPr="00F009E3">
              <w:rPr>
                <w:color w:val="auto"/>
              </w:rPr>
              <w:t>гинальные теории и новые интерпретационные подходы. Приводятся да</w:t>
            </w:r>
            <w:r w:rsidRPr="00F009E3">
              <w:rPr>
                <w:color w:val="auto"/>
              </w:rPr>
              <w:t>н</w:t>
            </w:r>
            <w:r w:rsidRPr="00F009E3">
              <w:rPr>
                <w:color w:val="auto"/>
              </w:rPr>
              <w:t>ные по закономерностям размещения полезных ископаемых. Рассматрив</w:t>
            </w:r>
            <w:r w:rsidRPr="00F009E3">
              <w:rPr>
                <w:color w:val="auto"/>
              </w:rPr>
              <w:t>а</w:t>
            </w:r>
            <w:r w:rsidRPr="00F009E3">
              <w:rPr>
                <w:color w:val="auto"/>
              </w:rPr>
              <w:t>ются проблемы водных ресурсов, экологии и геолого-геофизического мон</w:t>
            </w:r>
            <w:r w:rsidRPr="00F009E3">
              <w:rPr>
                <w:color w:val="auto"/>
              </w:rPr>
              <w:t>и</w:t>
            </w:r>
            <w:r w:rsidRPr="00F009E3">
              <w:rPr>
                <w:color w:val="auto"/>
              </w:rPr>
              <w:t>торинга территории Казахстана. Описываются методы и технологии геол</w:t>
            </w:r>
            <w:r w:rsidRPr="00F009E3">
              <w:rPr>
                <w:color w:val="auto"/>
              </w:rPr>
              <w:t>о</w:t>
            </w:r>
            <w:r w:rsidRPr="00F009E3">
              <w:rPr>
                <w:color w:val="auto"/>
              </w:rPr>
              <w:t>гических исследований и из</w:t>
            </w:r>
            <w:r w:rsidRPr="00F009E3">
              <w:rPr>
                <w:color w:val="auto"/>
              </w:rPr>
              <w:t>у</w:t>
            </w:r>
            <w:r w:rsidRPr="00F009E3">
              <w:rPr>
                <w:color w:val="auto"/>
              </w:rPr>
              <w:t>чения последствий ядерных взрывов.</w:t>
            </w:r>
          </w:p>
          <w:p w:rsidR="009B07D7" w:rsidRPr="00F009E3" w:rsidRDefault="009B07D7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F009E3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577C97">
        <w:trPr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381BE3">
              <w:rPr>
                <w:color w:val="auto"/>
              </w:rPr>
              <w:t>Г23628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1D73C05" wp14:editId="392645A9">
                  <wp:extent cx="936000" cy="1400400"/>
                  <wp:effectExtent l="0" t="0" r="0" b="9525"/>
                  <wp:docPr id="22" name="Рисунок 22" descr="C:\Users\victoria_bubanistova\Desktop\Каталоги\Сканы для каталога\2024\Май\На сайт - бюллетень\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ictoria_bubanistova\Desktop\Каталоги\Сканы для каталога\2024\Май\На сайт - бюллетень\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14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A3CF0" w:rsidRDefault="00DA3CF0" w:rsidP="00750AE8">
            <w:pPr>
              <w:jc w:val="center"/>
              <w:rPr>
                <w:color w:val="auto"/>
              </w:rPr>
            </w:pPr>
            <w:bookmarkStart w:id="0" w:name="_GoBack"/>
            <w:bookmarkEnd w:id="0"/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C4B46EE" wp14:editId="3EECDD78">
                  <wp:extent cx="936000" cy="1396800"/>
                  <wp:effectExtent l="0" t="0" r="0" b="0"/>
                  <wp:docPr id="23" name="Рисунок 23" descr="C:\Users\victoria_bubanistova\Desktop\Каталоги\Сканы для каталога\2024\Май\На сайт - бюллетень\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ictoria_bubanistova\Desktop\Каталоги\Сканы для каталога\2024\Май\На сайт - бюллетень\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139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A3CF0" w:rsidRDefault="00DA3CF0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FF92999" wp14:editId="34BDA6BA">
                  <wp:extent cx="936000" cy="1350000"/>
                  <wp:effectExtent l="0" t="0" r="0" b="3175"/>
                  <wp:docPr id="28" name="Рисунок 28" descr="C:\Users\victoria_bubanistova\Desktop\Каталоги\Сканы для каталога\2024\Май\На сайт - бюллетень\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ictoria_bubanistova\Desktop\Каталоги\Сканы для каталога\2024\Май\На сайт - бюллетень\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381BE3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381BE3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381BE3">
              <w:rPr>
                <w:b/>
                <w:bCs/>
                <w:color w:val="auto"/>
              </w:rPr>
              <w:t>Геология и минеральные ресурсы Европейского Северо-Востока России</w:t>
            </w:r>
            <w:r w:rsidRPr="00381BE3">
              <w:rPr>
                <w:color w:val="auto"/>
              </w:rPr>
              <w:t xml:space="preserve"> : материалы XVIII Геологического съезда Республики Коми, 10-12 а</w:t>
            </w:r>
            <w:r w:rsidRPr="00381BE3">
              <w:rPr>
                <w:color w:val="auto"/>
              </w:rPr>
              <w:t>п</w:t>
            </w:r>
            <w:r w:rsidRPr="00381BE3">
              <w:rPr>
                <w:color w:val="auto"/>
              </w:rPr>
              <w:t xml:space="preserve">реля 2024 г. / Правительство </w:t>
            </w:r>
            <w:proofErr w:type="spellStart"/>
            <w:r w:rsidRPr="00381BE3">
              <w:rPr>
                <w:color w:val="auto"/>
              </w:rPr>
              <w:t>Респ</w:t>
            </w:r>
            <w:proofErr w:type="spellEnd"/>
            <w:r w:rsidRPr="00381BE3">
              <w:rPr>
                <w:color w:val="auto"/>
              </w:rPr>
              <w:t>. Коми, М-во природ</w:t>
            </w:r>
            <w:proofErr w:type="gramStart"/>
            <w:r>
              <w:rPr>
                <w:color w:val="auto"/>
              </w:rPr>
              <w:t>.</w:t>
            </w:r>
            <w:proofErr w:type="gramEnd"/>
            <w:r w:rsidRPr="00381BE3">
              <w:rPr>
                <w:color w:val="auto"/>
              </w:rPr>
              <w:t xml:space="preserve"> </w:t>
            </w:r>
            <w:proofErr w:type="gramStart"/>
            <w:r w:rsidRPr="00381BE3">
              <w:rPr>
                <w:color w:val="auto"/>
              </w:rPr>
              <w:t>р</w:t>
            </w:r>
            <w:proofErr w:type="gramEnd"/>
            <w:r w:rsidRPr="00381BE3">
              <w:rPr>
                <w:color w:val="auto"/>
              </w:rPr>
              <w:t xml:space="preserve">есурсов и охраны окружающей среды </w:t>
            </w:r>
            <w:proofErr w:type="spellStart"/>
            <w:r w:rsidRPr="00381BE3">
              <w:rPr>
                <w:color w:val="auto"/>
              </w:rPr>
              <w:t>Респ</w:t>
            </w:r>
            <w:proofErr w:type="spellEnd"/>
            <w:r w:rsidRPr="00381BE3">
              <w:rPr>
                <w:color w:val="auto"/>
              </w:rPr>
              <w:t xml:space="preserve">. Коми, </w:t>
            </w:r>
            <w:proofErr w:type="spellStart"/>
            <w:r w:rsidRPr="00381BE3">
              <w:rPr>
                <w:color w:val="auto"/>
              </w:rPr>
              <w:t>Федер</w:t>
            </w:r>
            <w:proofErr w:type="spellEnd"/>
            <w:r w:rsidRPr="00381BE3">
              <w:rPr>
                <w:color w:val="auto"/>
              </w:rPr>
              <w:t xml:space="preserve">. </w:t>
            </w:r>
            <w:proofErr w:type="spellStart"/>
            <w:r w:rsidRPr="00381BE3">
              <w:rPr>
                <w:color w:val="auto"/>
              </w:rPr>
              <w:t>исслед</w:t>
            </w:r>
            <w:proofErr w:type="spellEnd"/>
            <w:r w:rsidRPr="00381BE3">
              <w:rPr>
                <w:color w:val="auto"/>
              </w:rPr>
              <w:t xml:space="preserve">. центр "Коми науч. центр Урал. </w:t>
            </w:r>
            <w:proofErr w:type="spellStart"/>
            <w:r w:rsidRPr="00381BE3">
              <w:rPr>
                <w:color w:val="auto"/>
              </w:rPr>
              <w:t>отд-ния</w:t>
            </w:r>
            <w:proofErr w:type="spellEnd"/>
            <w:r w:rsidRPr="00381BE3">
              <w:rPr>
                <w:color w:val="auto"/>
              </w:rPr>
              <w:t xml:space="preserve"> Рос. акад. наук", Ин-т геологии и</w:t>
            </w:r>
            <w:r>
              <w:rPr>
                <w:color w:val="auto"/>
              </w:rPr>
              <w:t xml:space="preserve">м. акад. </w:t>
            </w:r>
            <w:proofErr w:type="spellStart"/>
            <w:r>
              <w:rPr>
                <w:color w:val="auto"/>
              </w:rPr>
              <w:t>Н.П.Юшкина</w:t>
            </w:r>
            <w:proofErr w:type="spellEnd"/>
            <w:r>
              <w:rPr>
                <w:color w:val="auto"/>
              </w:rPr>
              <w:t xml:space="preserve"> ; отв. ред.</w:t>
            </w:r>
            <w:r w:rsidRPr="00381BE3">
              <w:rPr>
                <w:color w:val="auto"/>
              </w:rPr>
              <w:t xml:space="preserve"> </w:t>
            </w:r>
            <w:proofErr w:type="spellStart"/>
            <w:r w:rsidRPr="00381BE3">
              <w:rPr>
                <w:color w:val="auto"/>
              </w:rPr>
              <w:t>И.Н.Бурцев</w:t>
            </w:r>
            <w:proofErr w:type="spellEnd"/>
            <w:r w:rsidRPr="00381BE3">
              <w:rPr>
                <w:color w:val="auto"/>
              </w:rPr>
              <w:t>. – Сыктывкар</w:t>
            </w:r>
            <w:proofErr w:type="gramStart"/>
            <w:r w:rsidRPr="00381BE3">
              <w:rPr>
                <w:color w:val="auto"/>
              </w:rPr>
              <w:t xml:space="preserve"> :</w:t>
            </w:r>
            <w:proofErr w:type="gramEnd"/>
            <w:r w:rsidRPr="00381BE3">
              <w:rPr>
                <w:color w:val="auto"/>
              </w:rPr>
              <w:t xml:space="preserve"> </w:t>
            </w:r>
            <w:proofErr w:type="spellStart"/>
            <w:r w:rsidRPr="00381BE3">
              <w:rPr>
                <w:color w:val="auto"/>
              </w:rPr>
              <w:t>Геопринт</w:t>
            </w:r>
            <w:proofErr w:type="spellEnd"/>
            <w:r w:rsidRPr="00381BE3">
              <w:rPr>
                <w:color w:val="auto"/>
              </w:rPr>
              <w:t>, 2024. –</w:t>
            </w:r>
            <w:r w:rsidRPr="00381BE3">
              <w:rPr>
                <w:color w:val="auto"/>
              </w:rPr>
              <w:t xml:space="preserve"> </w:t>
            </w:r>
            <w:r w:rsidRPr="00381BE3">
              <w:rPr>
                <w:color w:val="auto"/>
              </w:rPr>
              <w:t xml:space="preserve">На </w:t>
            </w:r>
            <w:proofErr w:type="spellStart"/>
            <w:r w:rsidRPr="00381BE3">
              <w:rPr>
                <w:color w:val="auto"/>
              </w:rPr>
              <w:t>тит</w:t>
            </w:r>
            <w:proofErr w:type="spellEnd"/>
            <w:r w:rsidRPr="00381BE3">
              <w:rPr>
                <w:color w:val="auto"/>
              </w:rPr>
              <w:t>. л.: 300 лет. Рос</w:t>
            </w:r>
            <w:proofErr w:type="gramStart"/>
            <w:r w:rsidRPr="00381BE3">
              <w:rPr>
                <w:color w:val="auto"/>
              </w:rPr>
              <w:t>.</w:t>
            </w:r>
            <w:proofErr w:type="gramEnd"/>
            <w:r w:rsidRPr="00381BE3">
              <w:rPr>
                <w:color w:val="auto"/>
              </w:rPr>
              <w:t xml:space="preserve"> </w:t>
            </w:r>
            <w:proofErr w:type="gramStart"/>
            <w:r w:rsidRPr="00381BE3">
              <w:rPr>
                <w:color w:val="auto"/>
              </w:rPr>
              <w:t>а</w:t>
            </w:r>
            <w:proofErr w:type="gramEnd"/>
            <w:r w:rsidRPr="00381BE3">
              <w:rPr>
                <w:color w:val="auto"/>
              </w:rPr>
              <w:t xml:space="preserve">кад. наук, ФИЦ Коми НЦ </w:t>
            </w:r>
            <w:proofErr w:type="spellStart"/>
            <w:r w:rsidRPr="00381BE3">
              <w:rPr>
                <w:color w:val="auto"/>
              </w:rPr>
              <w:t>УрО</w:t>
            </w:r>
            <w:proofErr w:type="spellEnd"/>
            <w:r w:rsidRPr="00381BE3">
              <w:rPr>
                <w:color w:val="auto"/>
              </w:rPr>
              <w:t xml:space="preserve"> РАН 80 лет. – </w:t>
            </w:r>
            <w:proofErr w:type="spellStart"/>
            <w:r w:rsidRPr="00381BE3">
              <w:rPr>
                <w:color w:val="auto"/>
              </w:rPr>
              <w:t>Библиогр</w:t>
            </w:r>
            <w:proofErr w:type="spellEnd"/>
            <w:r w:rsidRPr="00381BE3">
              <w:rPr>
                <w:color w:val="auto"/>
              </w:rPr>
              <w:t xml:space="preserve">. в конце </w:t>
            </w:r>
            <w:proofErr w:type="spellStart"/>
            <w:r w:rsidRPr="00381BE3">
              <w:rPr>
                <w:color w:val="auto"/>
              </w:rPr>
              <w:t>докл</w:t>
            </w:r>
            <w:proofErr w:type="spellEnd"/>
            <w:r w:rsidRPr="00381BE3">
              <w:rPr>
                <w:color w:val="auto"/>
              </w:rPr>
              <w:t>. –</w:t>
            </w:r>
            <w:r w:rsidRPr="00381BE3">
              <w:rPr>
                <w:color w:val="auto"/>
              </w:rPr>
              <w:t xml:space="preserve"> </w:t>
            </w:r>
            <w:r w:rsidRPr="00381BE3">
              <w:rPr>
                <w:color w:val="auto"/>
              </w:rPr>
              <w:t>ISBN 978-5-98491-104-7.</w:t>
            </w:r>
          </w:p>
          <w:p w:rsidR="00DD40A2" w:rsidRPr="00381BE3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381BE3">
              <w:rPr>
                <w:b/>
                <w:color w:val="auto"/>
              </w:rPr>
              <w:t>Т. 1</w:t>
            </w:r>
            <w:proofErr w:type="gramStart"/>
            <w:r w:rsidRPr="00381BE3">
              <w:rPr>
                <w:b/>
                <w:color w:val="auto"/>
              </w:rPr>
              <w:t xml:space="preserve"> :</w:t>
            </w:r>
            <w:proofErr w:type="gramEnd"/>
            <w:r w:rsidRPr="00381BE3">
              <w:rPr>
                <w:b/>
                <w:color w:val="auto"/>
              </w:rPr>
              <w:t xml:space="preserve"> Пленарные доклады</w:t>
            </w:r>
            <w:r w:rsidRPr="00381BE3">
              <w:rPr>
                <w:color w:val="auto"/>
              </w:rPr>
              <w:t>. –</w:t>
            </w:r>
            <w:r w:rsidRPr="00381BE3">
              <w:rPr>
                <w:color w:val="auto"/>
              </w:rPr>
              <w:t xml:space="preserve"> </w:t>
            </w:r>
            <w:r w:rsidRPr="00381BE3">
              <w:rPr>
                <w:color w:val="auto"/>
              </w:rPr>
              <w:t>88 с. : ил</w:t>
            </w:r>
            <w:proofErr w:type="gramStart"/>
            <w:r w:rsidRPr="00381BE3">
              <w:rPr>
                <w:color w:val="auto"/>
              </w:rPr>
              <w:t xml:space="preserve">., </w:t>
            </w:r>
            <w:proofErr w:type="gramEnd"/>
            <w:r w:rsidRPr="00381BE3">
              <w:rPr>
                <w:color w:val="auto"/>
              </w:rPr>
              <w:t>табл. –</w:t>
            </w:r>
            <w:r w:rsidRPr="00381BE3">
              <w:rPr>
                <w:color w:val="auto"/>
              </w:rPr>
              <w:t xml:space="preserve"> </w:t>
            </w:r>
            <w:r w:rsidRPr="00381BE3">
              <w:rPr>
                <w:color w:val="auto"/>
              </w:rPr>
              <w:t>ISBN 978-5-98491-103-0</w:t>
            </w:r>
            <w:r w:rsidRPr="00381BE3">
              <w:rPr>
                <w:color w:val="auto"/>
              </w:rPr>
              <w:t>.</w:t>
            </w:r>
          </w:p>
          <w:p w:rsidR="00DD40A2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381BE3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381BE3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381BE3">
              <w:rPr>
                <w:b/>
                <w:color w:val="auto"/>
              </w:rPr>
              <w:t>Т. 2</w:t>
            </w:r>
            <w:proofErr w:type="gramStart"/>
            <w:r w:rsidRPr="00381BE3">
              <w:rPr>
                <w:b/>
                <w:color w:val="auto"/>
              </w:rPr>
              <w:t xml:space="preserve"> :</w:t>
            </w:r>
            <w:proofErr w:type="gramEnd"/>
            <w:r w:rsidRPr="00381BE3">
              <w:rPr>
                <w:b/>
                <w:color w:val="auto"/>
              </w:rPr>
              <w:t xml:space="preserve"> Региональная геология, тектоника, геодинамика. Петрол</w:t>
            </w:r>
            <w:r w:rsidRPr="00381BE3">
              <w:rPr>
                <w:b/>
                <w:color w:val="auto"/>
              </w:rPr>
              <w:t>о</w:t>
            </w:r>
            <w:r w:rsidRPr="00381BE3">
              <w:rPr>
                <w:b/>
                <w:color w:val="auto"/>
              </w:rPr>
              <w:t xml:space="preserve">гия, </w:t>
            </w:r>
            <w:proofErr w:type="spellStart"/>
            <w:r w:rsidRPr="00381BE3">
              <w:rPr>
                <w:b/>
                <w:color w:val="auto"/>
              </w:rPr>
              <w:t>магматизм</w:t>
            </w:r>
            <w:proofErr w:type="spellEnd"/>
            <w:r w:rsidRPr="00381BE3">
              <w:rPr>
                <w:b/>
                <w:color w:val="auto"/>
              </w:rPr>
              <w:t>, геохронология. Палеонтология и стратиграфия. Лит</w:t>
            </w:r>
            <w:r w:rsidRPr="00381BE3">
              <w:rPr>
                <w:b/>
                <w:color w:val="auto"/>
              </w:rPr>
              <w:t>о</w:t>
            </w:r>
            <w:r w:rsidRPr="00381BE3">
              <w:rPr>
                <w:b/>
                <w:color w:val="auto"/>
              </w:rPr>
              <w:t>логия и геохимия. История геологических исследований, объекты геологич</w:t>
            </w:r>
            <w:r w:rsidRPr="00381BE3">
              <w:rPr>
                <w:b/>
                <w:color w:val="auto"/>
              </w:rPr>
              <w:t>е</w:t>
            </w:r>
            <w:r w:rsidRPr="00381BE3">
              <w:rPr>
                <w:b/>
                <w:color w:val="auto"/>
              </w:rPr>
              <w:t>ского наследия и памятники природы. Геологическое образов</w:t>
            </w:r>
            <w:r w:rsidRPr="00381BE3">
              <w:rPr>
                <w:b/>
                <w:color w:val="auto"/>
              </w:rPr>
              <w:t>а</w:t>
            </w:r>
            <w:r w:rsidRPr="00381BE3">
              <w:rPr>
                <w:b/>
                <w:color w:val="auto"/>
              </w:rPr>
              <w:t>ние и просвещение</w:t>
            </w:r>
            <w:r w:rsidRPr="00381BE3">
              <w:rPr>
                <w:color w:val="auto"/>
              </w:rPr>
              <w:t>. – 310 с. : ил</w:t>
            </w:r>
            <w:proofErr w:type="gramStart"/>
            <w:r w:rsidRPr="00381BE3">
              <w:rPr>
                <w:color w:val="auto"/>
              </w:rPr>
              <w:t xml:space="preserve">., </w:t>
            </w:r>
            <w:proofErr w:type="gramEnd"/>
            <w:r w:rsidRPr="00381BE3">
              <w:rPr>
                <w:color w:val="auto"/>
              </w:rPr>
              <w:t>табл. –</w:t>
            </w:r>
            <w:r w:rsidRPr="00381BE3">
              <w:rPr>
                <w:color w:val="auto"/>
              </w:rPr>
              <w:t xml:space="preserve"> </w:t>
            </w:r>
            <w:r w:rsidRPr="00381BE3">
              <w:rPr>
                <w:color w:val="auto"/>
              </w:rPr>
              <w:t>ISBN 978-5-98491-101-6</w:t>
            </w:r>
            <w:r w:rsidRPr="00381BE3">
              <w:rPr>
                <w:color w:val="auto"/>
              </w:rPr>
              <w:t>.</w:t>
            </w:r>
          </w:p>
          <w:p w:rsidR="00DD40A2" w:rsidRPr="00381BE3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Default="00DD40A2" w:rsidP="000E6F17">
            <w:pPr>
              <w:ind w:firstLine="387"/>
              <w:jc w:val="both"/>
              <w:rPr>
                <w:b/>
                <w:color w:val="auto"/>
              </w:rPr>
            </w:pPr>
          </w:p>
          <w:p w:rsidR="00DD40A2" w:rsidRDefault="00DD40A2" w:rsidP="000E6F17">
            <w:pPr>
              <w:ind w:firstLine="387"/>
              <w:jc w:val="both"/>
              <w:rPr>
                <w:b/>
                <w:color w:val="auto"/>
              </w:rPr>
            </w:pPr>
          </w:p>
          <w:p w:rsidR="00DD40A2" w:rsidRDefault="00DD40A2" w:rsidP="000E6F17">
            <w:pPr>
              <w:ind w:firstLine="387"/>
              <w:jc w:val="both"/>
              <w:rPr>
                <w:b/>
                <w:color w:val="auto"/>
              </w:rPr>
            </w:pPr>
          </w:p>
          <w:p w:rsidR="00DD40A2" w:rsidRDefault="00DD40A2" w:rsidP="000E6F17">
            <w:pPr>
              <w:ind w:firstLine="387"/>
              <w:jc w:val="both"/>
              <w:rPr>
                <w:b/>
                <w:color w:val="auto"/>
              </w:rPr>
            </w:pPr>
          </w:p>
          <w:p w:rsidR="00DD40A2" w:rsidRPr="00381BE3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381BE3">
              <w:rPr>
                <w:b/>
                <w:color w:val="auto"/>
              </w:rPr>
              <w:t>Т. 3</w:t>
            </w:r>
            <w:proofErr w:type="gramStart"/>
            <w:r w:rsidRPr="00381BE3">
              <w:rPr>
                <w:b/>
                <w:color w:val="auto"/>
              </w:rPr>
              <w:t xml:space="preserve"> :</w:t>
            </w:r>
            <w:proofErr w:type="gramEnd"/>
            <w:r w:rsidRPr="00381BE3">
              <w:rPr>
                <w:b/>
                <w:color w:val="auto"/>
              </w:rPr>
              <w:t xml:space="preserve"> Геология нефти и газа. Месторождения стратегического и эко</w:t>
            </w:r>
            <w:r w:rsidR="006B68C5">
              <w:rPr>
                <w:b/>
                <w:color w:val="auto"/>
              </w:rPr>
              <w:softHyphen/>
            </w:r>
            <w:r w:rsidRPr="00381BE3">
              <w:rPr>
                <w:b/>
                <w:color w:val="auto"/>
              </w:rPr>
              <w:t>номически важного минерального сырья. Минералогия. Цифровые технологии и методы моделирования в геологии и горном деле. Новые технологии доб</w:t>
            </w:r>
            <w:r w:rsidRPr="00381BE3">
              <w:rPr>
                <w:b/>
                <w:color w:val="auto"/>
              </w:rPr>
              <w:t>ы</w:t>
            </w:r>
            <w:r w:rsidRPr="00381BE3">
              <w:rPr>
                <w:b/>
                <w:color w:val="auto"/>
              </w:rPr>
              <w:t xml:space="preserve">чи и переработки минерального сырья. Природные и техногенные </w:t>
            </w:r>
            <w:proofErr w:type="spellStart"/>
            <w:r w:rsidRPr="00381BE3">
              <w:rPr>
                <w:b/>
                <w:color w:val="auto"/>
              </w:rPr>
              <w:t>геоэкосистемы</w:t>
            </w:r>
            <w:proofErr w:type="spellEnd"/>
            <w:r w:rsidRPr="00381BE3">
              <w:rPr>
                <w:b/>
                <w:color w:val="auto"/>
              </w:rPr>
              <w:t>, технологии мониторинга, снижения а</w:t>
            </w:r>
            <w:r w:rsidRPr="00381BE3">
              <w:rPr>
                <w:b/>
                <w:color w:val="auto"/>
              </w:rPr>
              <w:t>н</w:t>
            </w:r>
            <w:r w:rsidRPr="00381BE3">
              <w:rPr>
                <w:b/>
                <w:color w:val="auto"/>
              </w:rPr>
              <w:t>тропогенного воздействия</w:t>
            </w:r>
            <w:r w:rsidRPr="00381BE3">
              <w:rPr>
                <w:color w:val="auto"/>
              </w:rPr>
              <w:t>. – 283 с. : ил</w:t>
            </w:r>
            <w:proofErr w:type="gramStart"/>
            <w:r w:rsidRPr="00381BE3">
              <w:rPr>
                <w:color w:val="auto"/>
              </w:rPr>
              <w:t xml:space="preserve">., </w:t>
            </w:r>
            <w:proofErr w:type="gramEnd"/>
            <w:r w:rsidRPr="00381BE3">
              <w:rPr>
                <w:color w:val="auto"/>
              </w:rPr>
              <w:t>табл. –</w:t>
            </w:r>
            <w:r w:rsidRPr="00381BE3">
              <w:rPr>
                <w:color w:val="auto"/>
              </w:rPr>
              <w:t xml:space="preserve"> </w:t>
            </w:r>
            <w:r w:rsidRPr="00381BE3">
              <w:rPr>
                <w:color w:val="auto"/>
              </w:rPr>
              <w:t>ISBN 978-5-98491-102-3</w:t>
            </w:r>
            <w:r w:rsidRPr="00381BE3">
              <w:rPr>
                <w:color w:val="auto"/>
              </w:rPr>
              <w:t>.</w:t>
            </w:r>
          </w:p>
          <w:p w:rsidR="00DD40A2" w:rsidRPr="00381BE3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381BE3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381BE3">
              <w:rPr>
                <w:color w:val="auto"/>
              </w:rPr>
              <w:t>Приводятся новые результаты исследований по основным проблемам геол</w:t>
            </w:r>
            <w:r w:rsidRPr="00381BE3">
              <w:rPr>
                <w:color w:val="auto"/>
              </w:rPr>
              <w:t>о</w:t>
            </w:r>
            <w:r w:rsidRPr="00381BE3">
              <w:rPr>
                <w:color w:val="auto"/>
              </w:rPr>
              <w:t xml:space="preserve">гии </w:t>
            </w:r>
            <w:proofErr w:type="gramStart"/>
            <w:r w:rsidRPr="00381BE3">
              <w:rPr>
                <w:color w:val="auto"/>
              </w:rPr>
              <w:t>Европейского</w:t>
            </w:r>
            <w:proofErr w:type="gramEnd"/>
            <w:r w:rsidRPr="00381BE3">
              <w:rPr>
                <w:color w:val="auto"/>
              </w:rPr>
              <w:t xml:space="preserve"> Северо-Востока России.</w:t>
            </w:r>
          </w:p>
          <w:p w:rsidR="00DD40A2" w:rsidRPr="00381BE3" w:rsidRDefault="00DD40A2" w:rsidP="000E6F17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8575E8">
              <w:rPr>
                <w:color w:val="auto"/>
              </w:rPr>
              <w:t>-6670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F84289C" wp14:editId="2C16BEC4">
                  <wp:extent cx="1080000" cy="1537200"/>
                  <wp:effectExtent l="0" t="0" r="6350" b="6350"/>
                  <wp:docPr id="1" name="Рисунок 1" descr="C:\Users\victoria_bubanistova\Desktop\Каталоги\Сканы для каталога\2024\Май\На сайт - бюллетень\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\2024\Май\На сайт - бюллетень\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8575E8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8575E8" w:rsidRDefault="00DD40A2" w:rsidP="000E6F17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  <w:r w:rsidRPr="008575E8">
              <w:rPr>
                <w:b/>
                <w:bCs/>
                <w:color w:val="auto"/>
              </w:rPr>
              <w:t>Золото-медно-порфировые и родственные месторождения Севе</w:t>
            </w:r>
            <w:r w:rsidRPr="008575E8">
              <w:rPr>
                <w:b/>
                <w:bCs/>
                <w:color w:val="auto"/>
              </w:rPr>
              <w:t>р</w:t>
            </w:r>
            <w:r w:rsidRPr="008575E8">
              <w:rPr>
                <w:b/>
                <w:bCs/>
                <w:color w:val="auto"/>
              </w:rPr>
              <w:t>ной Евразии</w:t>
            </w:r>
            <w:r w:rsidRPr="008575E8">
              <w:rPr>
                <w:color w:val="auto"/>
              </w:rPr>
              <w:t xml:space="preserve"> = </w:t>
            </w:r>
            <w:proofErr w:type="spellStart"/>
            <w:r w:rsidRPr="008575E8">
              <w:rPr>
                <w:color w:val="auto"/>
              </w:rPr>
              <w:t>Gold-copper-porphyry</w:t>
            </w:r>
            <w:proofErr w:type="spellEnd"/>
            <w:r w:rsidRPr="008575E8">
              <w:rPr>
                <w:color w:val="auto"/>
              </w:rPr>
              <w:t xml:space="preserve"> </w:t>
            </w:r>
            <w:proofErr w:type="spellStart"/>
            <w:r w:rsidRPr="008575E8">
              <w:rPr>
                <w:color w:val="auto"/>
              </w:rPr>
              <w:t>and</w:t>
            </w:r>
            <w:proofErr w:type="spellEnd"/>
            <w:r w:rsidRPr="008575E8">
              <w:rPr>
                <w:color w:val="auto"/>
              </w:rPr>
              <w:t xml:space="preserve"> </w:t>
            </w:r>
            <w:proofErr w:type="spellStart"/>
            <w:r w:rsidRPr="008575E8">
              <w:rPr>
                <w:color w:val="auto"/>
              </w:rPr>
              <w:t>related</w:t>
            </w:r>
            <w:proofErr w:type="spellEnd"/>
            <w:r w:rsidRPr="008575E8">
              <w:rPr>
                <w:color w:val="auto"/>
              </w:rPr>
              <w:t xml:space="preserve"> </w:t>
            </w:r>
            <w:proofErr w:type="spellStart"/>
            <w:r w:rsidRPr="008575E8">
              <w:rPr>
                <w:color w:val="auto"/>
              </w:rPr>
              <w:t>deposits</w:t>
            </w:r>
            <w:proofErr w:type="spellEnd"/>
            <w:r w:rsidRPr="008575E8">
              <w:rPr>
                <w:color w:val="auto"/>
              </w:rPr>
              <w:t xml:space="preserve"> </w:t>
            </w:r>
            <w:proofErr w:type="spellStart"/>
            <w:r w:rsidRPr="008575E8">
              <w:rPr>
                <w:color w:val="auto"/>
              </w:rPr>
              <w:t>of</w:t>
            </w:r>
            <w:proofErr w:type="spellEnd"/>
            <w:r w:rsidRPr="008575E8">
              <w:rPr>
                <w:color w:val="auto"/>
              </w:rPr>
              <w:t xml:space="preserve"> </w:t>
            </w:r>
            <w:proofErr w:type="spellStart"/>
            <w:r w:rsidRPr="008575E8">
              <w:rPr>
                <w:color w:val="auto"/>
              </w:rPr>
              <w:t>Northern</w:t>
            </w:r>
            <w:proofErr w:type="spellEnd"/>
            <w:r w:rsidRPr="008575E8">
              <w:rPr>
                <w:color w:val="auto"/>
              </w:rPr>
              <w:t xml:space="preserve"> </w:t>
            </w:r>
            <w:proofErr w:type="spellStart"/>
            <w:r w:rsidRPr="008575E8">
              <w:rPr>
                <w:color w:val="auto"/>
              </w:rPr>
              <w:t>Eurasia</w:t>
            </w:r>
            <w:proofErr w:type="spellEnd"/>
            <w:proofErr w:type="gramStart"/>
            <w:r w:rsidRPr="008575E8">
              <w:rPr>
                <w:color w:val="auto"/>
              </w:rPr>
              <w:t xml:space="preserve"> :</w:t>
            </w:r>
            <w:proofErr w:type="gramEnd"/>
            <w:r w:rsidRPr="008575E8">
              <w:rPr>
                <w:color w:val="auto"/>
              </w:rPr>
              <w:t xml:space="preserve"> [сборник статей</w:t>
            </w:r>
            <w:r w:rsidRPr="008575E8">
              <w:rPr>
                <w:color w:val="auto"/>
              </w:rPr>
              <w:t xml:space="preserve">] </w:t>
            </w:r>
            <w:r w:rsidRPr="008575E8">
              <w:rPr>
                <w:color w:val="auto"/>
              </w:rPr>
              <w:t xml:space="preserve"> / ред. </w:t>
            </w:r>
            <w:proofErr w:type="spellStart"/>
            <w:r w:rsidRPr="008575E8">
              <w:rPr>
                <w:color w:val="auto"/>
              </w:rPr>
              <w:t>вып</w:t>
            </w:r>
            <w:proofErr w:type="spellEnd"/>
            <w:r w:rsidRPr="008575E8">
              <w:rPr>
                <w:color w:val="auto"/>
              </w:rPr>
              <w:t xml:space="preserve">.: </w:t>
            </w:r>
            <w:proofErr w:type="spellStart"/>
            <w:r w:rsidRPr="008575E8">
              <w:rPr>
                <w:color w:val="auto"/>
              </w:rPr>
              <w:t>Н.С.Бортников</w:t>
            </w:r>
            <w:proofErr w:type="spellEnd"/>
            <w:r w:rsidRPr="008575E8">
              <w:rPr>
                <w:color w:val="auto"/>
              </w:rPr>
              <w:t xml:space="preserve">, </w:t>
            </w:r>
            <w:proofErr w:type="spellStart"/>
            <w:r w:rsidRPr="008575E8">
              <w:rPr>
                <w:color w:val="auto"/>
              </w:rPr>
              <w:t>И.В.Викентьев</w:t>
            </w:r>
            <w:proofErr w:type="spellEnd"/>
            <w:r w:rsidRPr="008575E8">
              <w:rPr>
                <w:color w:val="auto"/>
              </w:rPr>
              <w:t>. – Москва</w:t>
            </w:r>
            <w:proofErr w:type="gramStart"/>
            <w:r w:rsidRPr="008575E8">
              <w:rPr>
                <w:color w:val="auto"/>
              </w:rPr>
              <w:t xml:space="preserve"> :</w:t>
            </w:r>
            <w:proofErr w:type="gramEnd"/>
            <w:r w:rsidRPr="008575E8">
              <w:rPr>
                <w:color w:val="auto"/>
              </w:rPr>
              <w:t xml:space="preserve"> Рос</w:t>
            </w:r>
            <w:proofErr w:type="gramStart"/>
            <w:r w:rsidRPr="008575E8">
              <w:rPr>
                <w:color w:val="auto"/>
              </w:rPr>
              <w:t>.</w:t>
            </w:r>
            <w:proofErr w:type="gramEnd"/>
            <w:r w:rsidRPr="008575E8">
              <w:rPr>
                <w:color w:val="auto"/>
              </w:rPr>
              <w:t xml:space="preserve"> </w:t>
            </w:r>
            <w:proofErr w:type="gramStart"/>
            <w:r w:rsidRPr="008575E8">
              <w:rPr>
                <w:color w:val="auto"/>
              </w:rPr>
              <w:t>а</w:t>
            </w:r>
            <w:proofErr w:type="gramEnd"/>
            <w:r w:rsidRPr="008575E8">
              <w:rPr>
                <w:color w:val="auto"/>
              </w:rPr>
              <w:t>кад. наук, 2024. – (Геология рудных месторождений / Рос</w:t>
            </w:r>
            <w:proofErr w:type="gramStart"/>
            <w:r w:rsidRPr="008575E8">
              <w:rPr>
                <w:color w:val="auto"/>
              </w:rPr>
              <w:t>.</w:t>
            </w:r>
            <w:proofErr w:type="gramEnd"/>
            <w:r w:rsidRPr="008575E8">
              <w:rPr>
                <w:color w:val="auto"/>
              </w:rPr>
              <w:t xml:space="preserve"> </w:t>
            </w:r>
            <w:proofErr w:type="gramStart"/>
            <w:r w:rsidRPr="008575E8">
              <w:rPr>
                <w:color w:val="auto"/>
              </w:rPr>
              <w:t>а</w:t>
            </w:r>
            <w:proofErr w:type="gramEnd"/>
            <w:r w:rsidRPr="008575E8">
              <w:rPr>
                <w:color w:val="auto"/>
              </w:rPr>
              <w:t>кад. н</w:t>
            </w:r>
            <w:r w:rsidRPr="008575E8">
              <w:rPr>
                <w:color w:val="auto"/>
              </w:rPr>
              <w:t>аук, ISSN 0016-7770 ; …</w:t>
            </w:r>
            <w:r w:rsidRPr="008575E8">
              <w:rPr>
                <w:color w:val="auto"/>
              </w:rPr>
              <w:t xml:space="preserve">). – На обл. </w:t>
            </w:r>
            <w:proofErr w:type="spellStart"/>
            <w:r w:rsidRPr="008575E8">
              <w:rPr>
                <w:color w:val="auto"/>
              </w:rPr>
              <w:t>загл</w:t>
            </w:r>
            <w:proofErr w:type="spellEnd"/>
            <w:r w:rsidRPr="008575E8">
              <w:rPr>
                <w:color w:val="auto"/>
              </w:rPr>
              <w:t>.: Порфировые и родственные мест</w:t>
            </w:r>
            <w:r w:rsidRPr="008575E8">
              <w:rPr>
                <w:color w:val="auto"/>
              </w:rPr>
              <w:t>о</w:t>
            </w:r>
            <w:r w:rsidRPr="008575E8">
              <w:rPr>
                <w:color w:val="auto"/>
              </w:rPr>
              <w:t>рождения Северной Евразии.</w:t>
            </w:r>
            <w:r w:rsidRPr="008575E8">
              <w:rPr>
                <w:color w:val="auto"/>
              </w:rPr>
              <w:t xml:space="preserve"> – </w:t>
            </w:r>
            <w:proofErr w:type="spellStart"/>
            <w:r w:rsidRPr="008575E8">
              <w:rPr>
                <w:color w:val="auto"/>
              </w:rPr>
              <w:t>Библиогр</w:t>
            </w:r>
            <w:proofErr w:type="spellEnd"/>
            <w:r w:rsidRPr="008575E8">
              <w:rPr>
                <w:color w:val="auto"/>
              </w:rPr>
              <w:t>. в конце ст.</w:t>
            </w:r>
          </w:p>
          <w:p w:rsidR="00DD40A2" w:rsidRPr="008575E8" w:rsidRDefault="00DD40A2" w:rsidP="000E6F17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</w:p>
          <w:p w:rsidR="00DD40A2" w:rsidRPr="008575E8" w:rsidRDefault="00DD40A2" w:rsidP="000E6F17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  <w:r w:rsidRPr="008575E8">
              <w:rPr>
                <w:b/>
                <w:color w:val="auto"/>
              </w:rPr>
              <w:t>Ч. 2.</w:t>
            </w:r>
            <w:r w:rsidRPr="008575E8">
              <w:rPr>
                <w:color w:val="auto"/>
              </w:rPr>
              <w:t xml:space="preserve"> –</w:t>
            </w:r>
            <w:r w:rsidRPr="008575E8">
              <w:rPr>
                <w:color w:val="auto"/>
              </w:rPr>
              <w:t xml:space="preserve"> </w:t>
            </w:r>
            <w:r w:rsidRPr="008575E8">
              <w:rPr>
                <w:color w:val="auto"/>
              </w:rPr>
              <w:t>132 с. : ил</w:t>
            </w:r>
            <w:proofErr w:type="gramStart"/>
            <w:r w:rsidRPr="008575E8">
              <w:rPr>
                <w:color w:val="auto"/>
              </w:rPr>
              <w:t xml:space="preserve">., </w:t>
            </w:r>
            <w:proofErr w:type="gramEnd"/>
            <w:r w:rsidRPr="008575E8">
              <w:rPr>
                <w:color w:val="auto"/>
              </w:rPr>
              <w:t>табл. – (</w:t>
            </w:r>
            <w:r w:rsidRPr="008575E8">
              <w:rPr>
                <w:color w:val="auto"/>
              </w:rPr>
              <w:t>… ; т. 66, № 1).</w:t>
            </w:r>
          </w:p>
          <w:p w:rsidR="00DD40A2" w:rsidRPr="008575E8" w:rsidRDefault="00DD40A2" w:rsidP="000E6F17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767CCD">
              <w:rPr>
                <w:color w:val="auto"/>
              </w:rPr>
              <w:t>В54919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BC0E707" wp14:editId="526BB62F">
                  <wp:extent cx="1080000" cy="1702800"/>
                  <wp:effectExtent l="0" t="0" r="6350" b="0"/>
                  <wp:docPr id="38" name="Рисунок 38" descr="C:\Users\victoria_bubanistova\Desktop\Каталоги\Сканы для каталога\2024\Май\На сайт - бюллетень\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victoria_bubanistova\Desktop\Каталоги\Сканы для каталога\2024\Май\На сайт - бюллетень\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0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767CCD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767CCD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767CCD">
              <w:rPr>
                <w:b/>
                <w:bCs/>
                <w:color w:val="auto"/>
              </w:rPr>
              <w:t>История развития геологических работ в Центральной Сибири и ее минерально-сырьевая база</w:t>
            </w:r>
            <w:r w:rsidRPr="00767CCD">
              <w:rPr>
                <w:color w:val="auto"/>
              </w:rPr>
              <w:t xml:space="preserve"> / В. А. </w:t>
            </w:r>
            <w:proofErr w:type="spellStart"/>
            <w:r w:rsidRPr="00767CCD">
              <w:rPr>
                <w:color w:val="auto"/>
              </w:rPr>
              <w:t>Неволин</w:t>
            </w:r>
            <w:proofErr w:type="spellEnd"/>
            <w:r w:rsidRPr="00767CCD">
              <w:rPr>
                <w:color w:val="auto"/>
              </w:rPr>
              <w:t>, В. Н. Марков, А. В. Пол</w:t>
            </w:r>
            <w:r w:rsidRPr="00767CCD">
              <w:rPr>
                <w:color w:val="auto"/>
              </w:rPr>
              <w:t>у</w:t>
            </w:r>
            <w:r w:rsidRPr="00767CCD">
              <w:rPr>
                <w:color w:val="auto"/>
              </w:rPr>
              <w:t>шин [и др.]. – Красноярск</w:t>
            </w:r>
            <w:proofErr w:type="gramStart"/>
            <w:r w:rsidRPr="00767CCD">
              <w:rPr>
                <w:color w:val="auto"/>
              </w:rPr>
              <w:t xml:space="preserve"> :</w:t>
            </w:r>
            <w:proofErr w:type="gramEnd"/>
            <w:r w:rsidRPr="00767CCD">
              <w:rPr>
                <w:color w:val="auto"/>
              </w:rPr>
              <w:t xml:space="preserve"> </w:t>
            </w:r>
            <w:proofErr w:type="spellStart"/>
            <w:r w:rsidRPr="00767CCD">
              <w:rPr>
                <w:color w:val="auto"/>
              </w:rPr>
              <w:t>Краснояр</w:t>
            </w:r>
            <w:proofErr w:type="spellEnd"/>
            <w:r w:rsidRPr="00767CCD">
              <w:rPr>
                <w:color w:val="auto"/>
              </w:rPr>
              <w:t>. гос. ун-т, 2000. – 589 с. : ил</w:t>
            </w:r>
            <w:proofErr w:type="gramStart"/>
            <w:r w:rsidRPr="00767CCD">
              <w:rPr>
                <w:color w:val="auto"/>
              </w:rPr>
              <w:t xml:space="preserve">., </w:t>
            </w:r>
            <w:proofErr w:type="spellStart"/>
            <w:proofErr w:type="gramEnd"/>
            <w:r w:rsidRPr="00767CCD">
              <w:rPr>
                <w:color w:val="auto"/>
              </w:rPr>
              <w:t>портр</w:t>
            </w:r>
            <w:proofErr w:type="spellEnd"/>
            <w:r w:rsidRPr="00767CCD">
              <w:rPr>
                <w:color w:val="auto"/>
              </w:rPr>
              <w:t xml:space="preserve">., табл., фот. – На </w:t>
            </w:r>
            <w:proofErr w:type="spellStart"/>
            <w:r w:rsidRPr="00767CCD">
              <w:rPr>
                <w:color w:val="auto"/>
              </w:rPr>
              <w:t>тит</w:t>
            </w:r>
            <w:proofErr w:type="spellEnd"/>
            <w:r w:rsidRPr="00767CCD">
              <w:rPr>
                <w:color w:val="auto"/>
              </w:rPr>
              <w:t>. л.: К 300-летию горно-геол. службы России (1700-2000 гг.). – ISBN 5-7638-0180-6.</w:t>
            </w:r>
          </w:p>
          <w:p w:rsidR="00DD40A2" w:rsidRPr="00767CCD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3E6BF9">
              <w:rPr>
                <w:color w:val="auto"/>
              </w:rPr>
              <w:t>Г23629</w:t>
            </w:r>
            <w:r w:rsidRPr="003E6BF9">
              <w:rPr>
                <w:color w:val="auto"/>
              </w:rPr>
              <w:br/>
              <w:t>XIV</w:t>
            </w:r>
            <w:r w:rsidRPr="003E6BF9">
              <w:rPr>
                <w:color w:val="auto"/>
                <w:sz w:val="28"/>
                <w:szCs w:val="28"/>
                <w:vertAlign w:val="subscript"/>
              </w:rPr>
              <w:t>2</w:t>
            </w:r>
            <w:r w:rsidRPr="003E6BF9">
              <w:rPr>
                <w:color w:val="auto"/>
              </w:rPr>
              <w:t>-137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1C3051A" wp14:editId="41A7948E">
                  <wp:extent cx="1080000" cy="1634400"/>
                  <wp:effectExtent l="0" t="0" r="6350" b="4445"/>
                  <wp:docPr id="34" name="Рисунок 34" descr="C:\Users\victoria_bubanistova\Desktop\Каталоги\Сканы для каталога\2024\Май\На сайт - бюллетень\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ictoria_bubanistova\Desktop\Каталоги\Сканы для каталога\2024\Май\На сайт - бюллетень\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3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3E6BF9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3E6BF9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3E6BF9">
              <w:rPr>
                <w:b/>
                <w:bCs/>
                <w:color w:val="auto"/>
              </w:rPr>
              <w:t>Кемеровская область</w:t>
            </w:r>
            <w:proofErr w:type="gramStart"/>
            <w:r w:rsidRPr="003E6BF9">
              <w:rPr>
                <w:color w:val="auto"/>
              </w:rPr>
              <w:t xml:space="preserve"> :</w:t>
            </w:r>
            <w:proofErr w:type="gramEnd"/>
            <w:r w:rsidRPr="003E6BF9">
              <w:rPr>
                <w:color w:val="auto"/>
              </w:rPr>
              <w:t xml:space="preserve"> коллективная монография</w:t>
            </w:r>
            <w:r w:rsidRPr="003E6BF9">
              <w:rPr>
                <w:color w:val="auto"/>
              </w:rPr>
              <w:t xml:space="preserve"> / </w:t>
            </w:r>
            <w:proofErr w:type="spellStart"/>
            <w:r w:rsidRPr="003E6BF9">
              <w:rPr>
                <w:color w:val="auto"/>
              </w:rPr>
              <w:t>Федер</w:t>
            </w:r>
            <w:proofErr w:type="spellEnd"/>
            <w:r w:rsidRPr="003E6BF9">
              <w:rPr>
                <w:color w:val="auto"/>
              </w:rPr>
              <w:t xml:space="preserve">. агентство по образованию, Гос. </w:t>
            </w:r>
            <w:proofErr w:type="spellStart"/>
            <w:r w:rsidRPr="003E6BF9">
              <w:rPr>
                <w:color w:val="auto"/>
              </w:rPr>
              <w:t>образоват</w:t>
            </w:r>
            <w:proofErr w:type="spellEnd"/>
            <w:r w:rsidRPr="003E6BF9">
              <w:rPr>
                <w:color w:val="auto"/>
              </w:rPr>
              <w:t xml:space="preserve">. учреждение </w:t>
            </w:r>
            <w:proofErr w:type="spellStart"/>
            <w:r w:rsidRPr="003E6BF9">
              <w:rPr>
                <w:color w:val="auto"/>
              </w:rPr>
              <w:t>высш</w:t>
            </w:r>
            <w:proofErr w:type="spellEnd"/>
            <w:r w:rsidRPr="003E6BF9">
              <w:rPr>
                <w:color w:val="auto"/>
              </w:rPr>
              <w:t>. проф. образования "</w:t>
            </w:r>
            <w:proofErr w:type="spellStart"/>
            <w:r w:rsidRPr="003E6BF9">
              <w:rPr>
                <w:color w:val="auto"/>
              </w:rPr>
              <w:t>Кузбас</w:t>
            </w:r>
            <w:proofErr w:type="spellEnd"/>
            <w:r w:rsidRPr="003E6BF9">
              <w:rPr>
                <w:color w:val="auto"/>
              </w:rPr>
              <w:t xml:space="preserve">. гос. </w:t>
            </w:r>
            <w:proofErr w:type="spellStart"/>
            <w:r w:rsidRPr="003E6BF9">
              <w:rPr>
                <w:color w:val="auto"/>
              </w:rPr>
              <w:t>пед</w:t>
            </w:r>
            <w:proofErr w:type="spellEnd"/>
            <w:r w:rsidRPr="003E6BF9">
              <w:rPr>
                <w:color w:val="auto"/>
              </w:rPr>
              <w:t xml:space="preserve">. акад." ; под ред. </w:t>
            </w:r>
            <w:proofErr w:type="spellStart"/>
            <w:r w:rsidRPr="003E6BF9">
              <w:rPr>
                <w:color w:val="auto"/>
              </w:rPr>
              <w:t>В.П.Удодова</w:t>
            </w:r>
            <w:proofErr w:type="spellEnd"/>
            <w:r w:rsidRPr="003E6BF9">
              <w:rPr>
                <w:color w:val="auto"/>
              </w:rPr>
              <w:t>. – Новокузнецк</w:t>
            </w:r>
            <w:proofErr w:type="gramStart"/>
            <w:r w:rsidRPr="003E6BF9">
              <w:rPr>
                <w:color w:val="auto"/>
              </w:rPr>
              <w:t xml:space="preserve"> :</w:t>
            </w:r>
            <w:proofErr w:type="gramEnd"/>
            <w:r w:rsidRPr="003E6BF9">
              <w:rPr>
                <w:color w:val="auto"/>
              </w:rPr>
              <w:t xml:space="preserve"> </w:t>
            </w:r>
            <w:proofErr w:type="spellStart"/>
            <w:r w:rsidRPr="003E6BF9">
              <w:rPr>
                <w:color w:val="auto"/>
              </w:rPr>
              <w:t>Куз</w:t>
            </w:r>
            <w:r w:rsidRPr="003E6BF9">
              <w:rPr>
                <w:color w:val="auto"/>
              </w:rPr>
              <w:t>бас</w:t>
            </w:r>
            <w:proofErr w:type="spellEnd"/>
            <w:r w:rsidRPr="003E6BF9">
              <w:rPr>
                <w:color w:val="auto"/>
              </w:rPr>
              <w:t xml:space="preserve">. гос. </w:t>
            </w:r>
            <w:proofErr w:type="spellStart"/>
            <w:r w:rsidRPr="003E6BF9">
              <w:rPr>
                <w:color w:val="auto"/>
              </w:rPr>
              <w:t>пед</w:t>
            </w:r>
            <w:proofErr w:type="spellEnd"/>
            <w:r w:rsidRPr="003E6BF9">
              <w:rPr>
                <w:color w:val="auto"/>
              </w:rPr>
              <w:t>. акад., 2008.</w:t>
            </w:r>
          </w:p>
          <w:p w:rsidR="00DD40A2" w:rsidRPr="003E6BF9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3E6BF9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3E6BF9">
              <w:rPr>
                <w:b/>
                <w:color w:val="auto"/>
              </w:rPr>
              <w:t>Ч. 1</w:t>
            </w:r>
            <w:proofErr w:type="gramStart"/>
            <w:r w:rsidRPr="003E6BF9">
              <w:rPr>
                <w:b/>
                <w:color w:val="auto"/>
              </w:rPr>
              <w:t xml:space="preserve"> :</w:t>
            </w:r>
            <w:proofErr w:type="gramEnd"/>
            <w:r w:rsidRPr="003E6BF9">
              <w:rPr>
                <w:b/>
                <w:color w:val="auto"/>
              </w:rPr>
              <w:t xml:space="preserve"> Природа и население</w:t>
            </w:r>
            <w:r w:rsidRPr="003E6BF9">
              <w:rPr>
                <w:color w:val="auto"/>
              </w:rPr>
              <w:t xml:space="preserve"> / М. Ф. Адаменко, Г. Н. </w:t>
            </w:r>
            <w:proofErr w:type="spellStart"/>
            <w:r w:rsidRPr="003E6BF9">
              <w:rPr>
                <w:color w:val="auto"/>
              </w:rPr>
              <w:t>Багмет</w:t>
            </w:r>
            <w:proofErr w:type="spellEnd"/>
            <w:r w:rsidRPr="003E6BF9">
              <w:rPr>
                <w:color w:val="auto"/>
              </w:rPr>
              <w:t>, Л. К. Ван</w:t>
            </w:r>
            <w:r w:rsidRPr="003E6BF9">
              <w:rPr>
                <w:color w:val="auto"/>
              </w:rPr>
              <w:t>и</w:t>
            </w:r>
            <w:r w:rsidRPr="003E6BF9">
              <w:rPr>
                <w:color w:val="auto"/>
              </w:rPr>
              <w:t>чева [и др.]. –</w:t>
            </w:r>
            <w:r w:rsidRPr="003E6BF9">
              <w:rPr>
                <w:color w:val="auto"/>
              </w:rPr>
              <w:t xml:space="preserve"> </w:t>
            </w:r>
            <w:r w:rsidRPr="003E6BF9">
              <w:rPr>
                <w:color w:val="auto"/>
              </w:rPr>
              <w:t>115, [1] с. : ил</w:t>
            </w:r>
            <w:proofErr w:type="gramStart"/>
            <w:r w:rsidRPr="003E6BF9">
              <w:rPr>
                <w:color w:val="auto"/>
              </w:rPr>
              <w:t xml:space="preserve">., </w:t>
            </w:r>
            <w:proofErr w:type="gramEnd"/>
            <w:r w:rsidRPr="003E6BF9">
              <w:rPr>
                <w:color w:val="auto"/>
              </w:rPr>
              <w:t>табл. –</w:t>
            </w:r>
            <w:r w:rsidRPr="003E6BF9">
              <w:rPr>
                <w:color w:val="auto"/>
              </w:rPr>
              <w:t xml:space="preserve"> </w:t>
            </w:r>
            <w:proofErr w:type="spellStart"/>
            <w:r w:rsidRPr="003E6BF9">
              <w:rPr>
                <w:color w:val="auto"/>
              </w:rPr>
              <w:t>Библиогр</w:t>
            </w:r>
            <w:proofErr w:type="spellEnd"/>
            <w:r w:rsidRPr="003E6BF9">
              <w:rPr>
                <w:color w:val="auto"/>
              </w:rPr>
              <w:t>. в конце разделов. – ISBN 978-5-85117-380-6.</w:t>
            </w:r>
          </w:p>
          <w:p w:rsidR="00DD40A2" w:rsidRPr="003E6BF9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3E6BF9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3E6BF9">
              <w:rPr>
                <w:color w:val="auto"/>
              </w:rPr>
              <w:t>На основании анализа обширного литературного материала и результ</w:t>
            </w:r>
            <w:r w:rsidRPr="003E6BF9">
              <w:rPr>
                <w:color w:val="auto"/>
              </w:rPr>
              <w:t>а</w:t>
            </w:r>
            <w:r w:rsidRPr="003E6BF9">
              <w:rPr>
                <w:color w:val="auto"/>
              </w:rPr>
              <w:t>тов собственных исследований коллектива преподавателей естественно-гео</w:t>
            </w:r>
            <w:r w:rsidR="006B68C5">
              <w:rPr>
                <w:color w:val="auto"/>
              </w:rPr>
              <w:softHyphen/>
            </w:r>
            <w:r w:rsidRPr="003E6BF9">
              <w:rPr>
                <w:color w:val="auto"/>
              </w:rPr>
              <w:t>графического факультета Кузбасской государственной педагогической ак</w:t>
            </w:r>
            <w:r w:rsidRPr="003E6BF9">
              <w:rPr>
                <w:color w:val="auto"/>
              </w:rPr>
              <w:t>а</w:t>
            </w:r>
            <w:r w:rsidRPr="003E6BF9">
              <w:rPr>
                <w:color w:val="auto"/>
              </w:rPr>
              <w:t>демии характеризуются природа и население Кемеровской области, нам</w:t>
            </w:r>
            <w:r w:rsidRPr="003E6BF9">
              <w:rPr>
                <w:color w:val="auto"/>
              </w:rPr>
              <w:t>е</w:t>
            </w:r>
            <w:r w:rsidRPr="003E6BF9">
              <w:rPr>
                <w:color w:val="auto"/>
              </w:rPr>
              <w:t>чаются перспективы дальнейшего развития.</w:t>
            </w:r>
          </w:p>
          <w:p w:rsidR="00DD40A2" w:rsidRPr="003E6BF9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9B07D7">
        <w:trPr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BF1FEF">
              <w:rPr>
                <w:color w:val="auto"/>
              </w:rPr>
              <w:t>В54920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E44E6A4" wp14:editId="2450F979">
                  <wp:extent cx="1080000" cy="1659600"/>
                  <wp:effectExtent l="0" t="0" r="6350" b="0"/>
                  <wp:docPr id="45" name="Рисунок 45" descr="C:\Users\victoria_bubanistova\Desktop\Каталоги\Сканы для каталога\2024\Май\На сайт - бюллетень\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victoria_bubanistova\Desktop\Каталоги\Сканы для каталога\2024\Май\На сайт - бюллетень\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BF1FEF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BF1FEF" w:rsidRDefault="00DD40A2" w:rsidP="000E6F17">
            <w:pPr>
              <w:jc w:val="both"/>
              <w:rPr>
                <w:b/>
                <w:bCs/>
                <w:color w:val="auto"/>
              </w:rPr>
            </w:pPr>
            <w:r w:rsidRPr="00BF1FEF">
              <w:rPr>
                <w:b/>
                <w:bCs/>
                <w:color w:val="auto"/>
              </w:rPr>
              <w:t>Крапивнер, Р.Б.</w:t>
            </w:r>
          </w:p>
          <w:p w:rsidR="00DD40A2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BF1FEF">
              <w:rPr>
                <w:color w:val="auto"/>
              </w:rPr>
              <w:t>"Правило слона" и "принцип верхоглядства" в четвертичной геологии</w:t>
            </w:r>
            <w:proofErr w:type="gramStart"/>
            <w:r w:rsidRPr="00BF1FEF">
              <w:rPr>
                <w:color w:val="auto"/>
              </w:rPr>
              <w:t xml:space="preserve"> :</w:t>
            </w:r>
            <w:proofErr w:type="gramEnd"/>
            <w:r w:rsidRPr="00BF1FEF">
              <w:rPr>
                <w:color w:val="auto"/>
              </w:rPr>
              <w:t xml:space="preserve"> обсуждение пр</w:t>
            </w:r>
            <w:r>
              <w:rPr>
                <w:color w:val="auto"/>
              </w:rPr>
              <w:t>облемы и некоторые альтернативы</w:t>
            </w:r>
            <w:r w:rsidRPr="00BF1FEF">
              <w:rPr>
                <w:color w:val="auto"/>
              </w:rPr>
              <w:t xml:space="preserve"> / Р. Б. Крапивнер. – Санкт-Петербург</w:t>
            </w:r>
            <w:proofErr w:type="gramStart"/>
            <w:r w:rsidRPr="00BF1FEF">
              <w:rPr>
                <w:color w:val="auto"/>
              </w:rPr>
              <w:t xml:space="preserve"> :</w:t>
            </w:r>
            <w:proofErr w:type="gramEnd"/>
            <w:r w:rsidRPr="00BF1FEF">
              <w:rPr>
                <w:color w:val="auto"/>
              </w:rPr>
              <w:t xml:space="preserve"> </w:t>
            </w:r>
            <w:proofErr w:type="spellStart"/>
            <w:r w:rsidRPr="00BF1FEF">
              <w:rPr>
                <w:color w:val="auto"/>
              </w:rPr>
              <w:t>Политех</w:t>
            </w:r>
            <w:proofErr w:type="spellEnd"/>
            <w:r w:rsidRPr="00BF1FEF">
              <w:rPr>
                <w:color w:val="auto"/>
              </w:rPr>
              <w:t>-Пресс, 2024. –</w:t>
            </w:r>
            <w:r>
              <w:rPr>
                <w:color w:val="auto"/>
              </w:rPr>
              <w:t xml:space="preserve"> </w:t>
            </w:r>
            <w:r w:rsidRPr="00BF1FEF">
              <w:rPr>
                <w:color w:val="auto"/>
              </w:rPr>
              <w:t>ISBN 978-5-7422-8176-4.</w:t>
            </w:r>
          </w:p>
          <w:p w:rsidR="00DD40A2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BF1FEF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47704E">
              <w:rPr>
                <w:b/>
                <w:color w:val="auto"/>
              </w:rPr>
              <w:t>Ч. 2</w:t>
            </w:r>
            <w:proofErr w:type="gramStart"/>
            <w:r w:rsidRPr="0047704E">
              <w:rPr>
                <w:b/>
                <w:color w:val="auto"/>
              </w:rPr>
              <w:t xml:space="preserve"> :</w:t>
            </w:r>
            <w:proofErr w:type="gramEnd"/>
            <w:r w:rsidRPr="0047704E">
              <w:rPr>
                <w:b/>
                <w:color w:val="auto"/>
              </w:rPr>
              <w:t xml:space="preserve"> Механизмы формирования дислокаций, принимаемых за пр</w:t>
            </w:r>
            <w:r w:rsidRPr="0047704E">
              <w:rPr>
                <w:b/>
                <w:color w:val="auto"/>
              </w:rPr>
              <w:t>о</w:t>
            </w:r>
            <w:r w:rsidRPr="0047704E">
              <w:rPr>
                <w:b/>
                <w:color w:val="auto"/>
              </w:rPr>
              <w:t xml:space="preserve">явления </w:t>
            </w:r>
            <w:proofErr w:type="spellStart"/>
            <w:r w:rsidRPr="0047704E">
              <w:rPr>
                <w:b/>
                <w:color w:val="auto"/>
              </w:rPr>
              <w:t>гляциотектоники</w:t>
            </w:r>
            <w:proofErr w:type="spellEnd"/>
            <w:r w:rsidRPr="0047704E">
              <w:rPr>
                <w:b/>
                <w:color w:val="auto"/>
              </w:rPr>
              <w:t>.</w:t>
            </w:r>
            <w:r w:rsidRPr="00BF1FEF">
              <w:rPr>
                <w:color w:val="auto"/>
              </w:rPr>
              <w:t xml:space="preserve"> –</w:t>
            </w:r>
            <w:r>
              <w:rPr>
                <w:color w:val="auto"/>
              </w:rPr>
              <w:t xml:space="preserve"> </w:t>
            </w:r>
            <w:r w:rsidRPr="00BF1FEF">
              <w:rPr>
                <w:color w:val="auto"/>
              </w:rPr>
              <w:t>118 с.</w:t>
            </w:r>
            <w:proofErr w:type="gramStart"/>
            <w:r w:rsidRPr="00BF1FEF">
              <w:rPr>
                <w:color w:val="auto"/>
              </w:rPr>
              <w:t xml:space="preserve"> :</w:t>
            </w:r>
            <w:proofErr w:type="gramEnd"/>
            <w:r w:rsidRPr="00BF1FEF">
              <w:rPr>
                <w:color w:val="auto"/>
              </w:rPr>
              <w:t xml:space="preserve"> ил. – </w:t>
            </w:r>
            <w:proofErr w:type="spellStart"/>
            <w:r w:rsidRPr="00BF1FEF">
              <w:rPr>
                <w:color w:val="auto"/>
              </w:rPr>
              <w:t>Библиогр</w:t>
            </w:r>
            <w:proofErr w:type="spellEnd"/>
            <w:r w:rsidRPr="00BF1FEF">
              <w:rPr>
                <w:color w:val="auto"/>
              </w:rPr>
              <w:t>.: с. 111-118</w:t>
            </w:r>
            <w:r>
              <w:rPr>
                <w:color w:val="auto"/>
              </w:rPr>
              <w:t>. – ISBN 978-5-7422-8549-6</w:t>
            </w:r>
            <w:r w:rsidRPr="00BF1FEF">
              <w:rPr>
                <w:color w:val="auto"/>
              </w:rPr>
              <w:t>.</w:t>
            </w:r>
          </w:p>
          <w:p w:rsidR="00DD40A2" w:rsidRPr="00BF1FEF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BF1FEF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BF1FEF">
              <w:rPr>
                <w:color w:val="auto"/>
              </w:rPr>
              <w:t>Первая часть издания посвящена обоснованию того, что любые вариа</w:t>
            </w:r>
            <w:r w:rsidRPr="00BF1FEF">
              <w:rPr>
                <w:color w:val="auto"/>
              </w:rPr>
              <w:t>н</w:t>
            </w:r>
            <w:r w:rsidRPr="00BF1FEF">
              <w:rPr>
                <w:color w:val="auto"/>
              </w:rPr>
              <w:t>ты объяснения генезиса приповерхностных складчатых и разрывных нар</w:t>
            </w:r>
            <w:r w:rsidRPr="00BF1FEF">
              <w:rPr>
                <w:color w:val="auto"/>
              </w:rPr>
              <w:t>у</w:t>
            </w:r>
            <w:r w:rsidRPr="00BF1FEF">
              <w:rPr>
                <w:color w:val="auto"/>
              </w:rPr>
              <w:t>шений нормального залегания слоев платформенного чехла, приним</w:t>
            </w:r>
            <w:r w:rsidRPr="00BF1FEF">
              <w:rPr>
                <w:color w:val="auto"/>
              </w:rPr>
              <w:t>а</w:t>
            </w:r>
            <w:r w:rsidRPr="00BF1FEF">
              <w:rPr>
                <w:color w:val="auto"/>
              </w:rPr>
              <w:t xml:space="preserve">емых в учебном пособии </w:t>
            </w:r>
            <w:proofErr w:type="spellStart"/>
            <w:r w:rsidRPr="00BF1FEF">
              <w:rPr>
                <w:color w:val="auto"/>
              </w:rPr>
              <w:t>В.И.Астахова</w:t>
            </w:r>
            <w:proofErr w:type="spellEnd"/>
            <w:r w:rsidRPr="00BF1FEF">
              <w:rPr>
                <w:color w:val="auto"/>
              </w:rPr>
              <w:t xml:space="preserve"> [Астахов, 2020] за проявления </w:t>
            </w:r>
            <w:proofErr w:type="spellStart"/>
            <w:r w:rsidRPr="00BF1FEF">
              <w:rPr>
                <w:color w:val="auto"/>
              </w:rPr>
              <w:t>гляциотект</w:t>
            </w:r>
            <w:r w:rsidRPr="00BF1FEF">
              <w:rPr>
                <w:color w:val="auto"/>
              </w:rPr>
              <w:t>о</w:t>
            </w:r>
            <w:r w:rsidRPr="00BF1FEF">
              <w:rPr>
                <w:color w:val="auto"/>
              </w:rPr>
              <w:t>ники</w:t>
            </w:r>
            <w:proofErr w:type="spellEnd"/>
            <w:r w:rsidRPr="00BF1FEF">
              <w:rPr>
                <w:color w:val="auto"/>
              </w:rPr>
              <w:t>, противоречат законам физики и современной гляциологии. Во второй ее части рассматриваются существующие теории тектонического формир</w:t>
            </w:r>
            <w:r w:rsidRPr="00BF1FEF">
              <w:rPr>
                <w:color w:val="auto"/>
              </w:rPr>
              <w:t>о</w:t>
            </w:r>
            <w:r w:rsidRPr="00BF1FEF">
              <w:rPr>
                <w:color w:val="auto"/>
              </w:rPr>
              <w:t>вания разнообразных по кинематике и интенсивности складчатых и разры</w:t>
            </w:r>
            <w:r w:rsidRPr="00BF1FEF">
              <w:rPr>
                <w:color w:val="auto"/>
              </w:rPr>
              <w:t>в</w:t>
            </w:r>
            <w:r w:rsidRPr="00BF1FEF">
              <w:rPr>
                <w:color w:val="auto"/>
              </w:rPr>
              <w:t>ных дислокаций слоев осадочного чехла. На платформенных равн</w:t>
            </w:r>
            <w:r w:rsidRPr="00BF1FEF">
              <w:rPr>
                <w:color w:val="auto"/>
              </w:rPr>
              <w:t>и</w:t>
            </w:r>
            <w:r w:rsidRPr="00BF1FEF">
              <w:rPr>
                <w:color w:val="auto"/>
              </w:rPr>
              <w:t xml:space="preserve">нах они обычно </w:t>
            </w:r>
            <w:proofErr w:type="gramStart"/>
            <w:r w:rsidRPr="00BF1FEF">
              <w:rPr>
                <w:color w:val="auto"/>
              </w:rPr>
              <w:t>имеют амплитуду порядка нескольких десятков метров и при нед</w:t>
            </w:r>
            <w:r w:rsidRPr="00BF1FEF">
              <w:rPr>
                <w:color w:val="auto"/>
              </w:rPr>
              <w:t>о</w:t>
            </w:r>
            <w:r w:rsidRPr="00BF1FEF">
              <w:rPr>
                <w:color w:val="auto"/>
              </w:rPr>
              <w:t>статочной детальности исследований могут</w:t>
            </w:r>
            <w:proofErr w:type="gramEnd"/>
            <w:r w:rsidRPr="00BF1FEF">
              <w:rPr>
                <w:color w:val="auto"/>
              </w:rPr>
              <w:t xml:space="preserve"> быть приняты за </w:t>
            </w:r>
            <w:proofErr w:type="spellStart"/>
            <w:r w:rsidRPr="00BF1FEF">
              <w:rPr>
                <w:color w:val="auto"/>
              </w:rPr>
              <w:t>бе</w:t>
            </w:r>
            <w:r w:rsidRPr="00BF1FEF">
              <w:rPr>
                <w:color w:val="auto"/>
              </w:rPr>
              <w:t>с</w:t>
            </w:r>
            <w:r w:rsidRPr="00BF1FEF">
              <w:rPr>
                <w:color w:val="auto"/>
              </w:rPr>
              <w:t>корневые</w:t>
            </w:r>
            <w:proofErr w:type="spellEnd"/>
            <w:r w:rsidRPr="00BF1FEF">
              <w:rPr>
                <w:color w:val="auto"/>
              </w:rPr>
              <w:t xml:space="preserve"> образования, чем и обусловлены попытки экзогенной интерпретации их происхождения. По этой причине на равнинах северных и умеренных ш</w:t>
            </w:r>
            <w:r w:rsidRPr="00BF1FEF">
              <w:rPr>
                <w:color w:val="auto"/>
              </w:rPr>
              <w:t>и</w:t>
            </w:r>
            <w:r w:rsidRPr="00BF1FEF">
              <w:rPr>
                <w:color w:val="auto"/>
              </w:rPr>
              <w:t>рот упомянутые дислокации большинством авторов априори пр</w:t>
            </w:r>
            <w:r w:rsidRPr="00BF1FEF">
              <w:rPr>
                <w:color w:val="auto"/>
              </w:rPr>
              <w:t>и</w:t>
            </w:r>
            <w:r w:rsidRPr="00BF1FEF">
              <w:rPr>
                <w:color w:val="auto"/>
              </w:rPr>
              <w:t xml:space="preserve">нимаются за проявления четвертичной </w:t>
            </w:r>
            <w:proofErr w:type="spellStart"/>
            <w:r w:rsidRPr="00BF1FEF">
              <w:rPr>
                <w:color w:val="auto"/>
              </w:rPr>
              <w:t>гляциотектоники</w:t>
            </w:r>
            <w:proofErr w:type="spellEnd"/>
            <w:r w:rsidRPr="00BF1FEF">
              <w:rPr>
                <w:color w:val="auto"/>
              </w:rPr>
              <w:t>. Проанализированы геолог</w:t>
            </w:r>
            <w:r w:rsidRPr="00BF1FEF">
              <w:rPr>
                <w:color w:val="auto"/>
              </w:rPr>
              <w:t>и</w:t>
            </w:r>
            <w:r w:rsidRPr="00BF1FEF">
              <w:rPr>
                <w:color w:val="auto"/>
              </w:rPr>
              <w:lastRenderedPageBreak/>
              <w:t>ческое строение и условия формирования ряда известных в сп</w:t>
            </w:r>
            <w:r w:rsidRPr="00BF1FEF">
              <w:rPr>
                <w:color w:val="auto"/>
              </w:rPr>
              <w:t>е</w:t>
            </w:r>
            <w:r w:rsidRPr="00BF1FEF">
              <w:rPr>
                <w:color w:val="auto"/>
              </w:rPr>
              <w:t xml:space="preserve">циальной литературе дислокаций, принимаемых за </w:t>
            </w:r>
            <w:proofErr w:type="spellStart"/>
            <w:r w:rsidRPr="00BF1FEF">
              <w:rPr>
                <w:color w:val="auto"/>
              </w:rPr>
              <w:t>бескорневые</w:t>
            </w:r>
            <w:proofErr w:type="spellEnd"/>
            <w:r w:rsidRPr="00BF1FEF">
              <w:rPr>
                <w:color w:val="auto"/>
              </w:rPr>
              <w:t xml:space="preserve"> </w:t>
            </w:r>
            <w:proofErr w:type="spellStart"/>
            <w:r w:rsidRPr="00BF1FEF">
              <w:rPr>
                <w:color w:val="auto"/>
              </w:rPr>
              <w:t>гляциоте</w:t>
            </w:r>
            <w:r w:rsidRPr="00BF1FEF">
              <w:rPr>
                <w:color w:val="auto"/>
              </w:rPr>
              <w:t>к</w:t>
            </w:r>
            <w:r w:rsidRPr="00BF1FEF">
              <w:rPr>
                <w:color w:val="auto"/>
              </w:rPr>
              <w:t>тонические</w:t>
            </w:r>
            <w:proofErr w:type="spellEnd"/>
            <w:r w:rsidRPr="00BF1FEF">
              <w:rPr>
                <w:color w:val="auto"/>
              </w:rPr>
              <w:t xml:space="preserve"> образования, в том числе упоминаемые </w:t>
            </w:r>
            <w:proofErr w:type="spellStart"/>
            <w:r w:rsidRPr="00BF1FEF">
              <w:rPr>
                <w:color w:val="auto"/>
              </w:rPr>
              <w:t>В.И.Астаховым</w:t>
            </w:r>
            <w:proofErr w:type="spellEnd"/>
            <w:r w:rsidRPr="00BF1FEF">
              <w:rPr>
                <w:color w:val="auto"/>
              </w:rPr>
              <w:t xml:space="preserve"> [Аст</w:t>
            </w:r>
            <w:r w:rsidRPr="00BF1FEF">
              <w:rPr>
                <w:color w:val="auto"/>
              </w:rPr>
              <w:t>а</w:t>
            </w:r>
            <w:r w:rsidRPr="00BF1FEF">
              <w:rPr>
                <w:color w:val="auto"/>
              </w:rPr>
              <w:t>хов, 2020].</w:t>
            </w:r>
          </w:p>
          <w:p w:rsidR="00DD40A2" w:rsidRPr="00BF1FEF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47193B">
              <w:rPr>
                <w:color w:val="auto"/>
              </w:rPr>
              <w:t>Г23626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3B2BDEF" wp14:editId="4B2D2429">
                  <wp:extent cx="1080000" cy="1576800"/>
                  <wp:effectExtent l="0" t="0" r="6350" b="4445"/>
                  <wp:docPr id="48" name="Рисунок 48" descr="C:\Users\victoria_bubanistova\Desktop\Каталоги\Сканы для каталога\2024\Май\На сайт - бюллетень\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ctoria_bubanistova\Desktop\Каталоги\Сканы для каталога\2024\Май\На сайт - бюллетень\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47193B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47193B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47193B">
              <w:rPr>
                <w:b/>
                <w:bCs/>
                <w:color w:val="auto"/>
              </w:rPr>
              <w:t>Научно-методические основы прогноза, поисков, оценки месторо</w:t>
            </w:r>
            <w:r w:rsidRPr="0047193B">
              <w:rPr>
                <w:b/>
                <w:bCs/>
                <w:color w:val="auto"/>
              </w:rPr>
              <w:t>ж</w:t>
            </w:r>
            <w:r w:rsidRPr="0047193B">
              <w:rPr>
                <w:b/>
                <w:bCs/>
                <w:color w:val="auto"/>
              </w:rPr>
              <w:t>дений алмазов, благородных и цветных металлов</w:t>
            </w:r>
            <w:proofErr w:type="gramStart"/>
            <w:r w:rsidRPr="0047193B">
              <w:rPr>
                <w:color w:val="auto"/>
              </w:rPr>
              <w:t xml:space="preserve"> :</w:t>
            </w:r>
            <w:proofErr w:type="gramEnd"/>
            <w:r w:rsidRPr="0047193B">
              <w:rPr>
                <w:color w:val="auto"/>
              </w:rPr>
              <w:t xml:space="preserve"> ХII Междунаро</w:t>
            </w:r>
            <w:r w:rsidRPr="0047193B">
              <w:rPr>
                <w:color w:val="auto"/>
              </w:rPr>
              <w:t>д</w:t>
            </w:r>
            <w:r w:rsidRPr="0047193B">
              <w:rPr>
                <w:color w:val="auto"/>
              </w:rPr>
              <w:t xml:space="preserve">ная научно-практическая конференция (11-14 апреля 2023 г., Москва, ФГБУ "ЦНИГРИ") : сборник тезисов докладов / </w:t>
            </w:r>
            <w:proofErr w:type="spellStart"/>
            <w:r w:rsidRPr="0047193B">
              <w:rPr>
                <w:color w:val="auto"/>
              </w:rPr>
              <w:t>Федер</w:t>
            </w:r>
            <w:proofErr w:type="spellEnd"/>
            <w:r w:rsidRPr="0047193B">
              <w:rPr>
                <w:color w:val="auto"/>
              </w:rPr>
              <w:t>. агентство по недропольз</w:t>
            </w:r>
            <w:r w:rsidRPr="0047193B">
              <w:rPr>
                <w:color w:val="auto"/>
              </w:rPr>
              <w:t>о</w:t>
            </w:r>
            <w:r w:rsidRPr="0047193B">
              <w:rPr>
                <w:color w:val="auto"/>
              </w:rPr>
              <w:t xml:space="preserve">ванию, </w:t>
            </w:r>
            <w:proofErr w:type="spellStart"/>
            <w:r w:rsidRPr="0047193B">
              <w:rPr>
                <w:color w:val="auto"/>
              </w:rPr>
              <w:t>Федер</w:t>
            </w:r>
            <w:proofErr w:type="spellEnd"/>
            <w:r w:rsidRPr="0047193B">
              <w:rPr>
                <w:color w:val="auto"/>
              </w:rPr>
              <w:t>. гос. бюджет. учреждение "Центр. науч</w:t>
            </w:r>
            <w:proofErr w:type="gramStart"/>
            <w:r w:rsidRPr="0047193B">
              <w:rPr>
                <w:color w:val="auto"/>
              </w:rPr>
              <w:t>.-</w:t>
            </w:r>
            <w:proofErr w:type="spellStart"/>
            <w:proofErr w:type="gramEnd"/>
            <w:r w:rsidRPr="0047193B">
              <w:rPr>
                <w:color w:val="auto"/>
              </w:rPr>
              <w:t>исслед</w:t>
            </w:r>
            <w:proofErr w:type="spellEnd"/>
            <w:r w:rsidRPr="0047193B">
              <w:rPr>
                <w:color w:val="auto"/>
              </w:rPr>
              <w:t xml:space="preserve">. </w:t>
            </w:r>
            <w:proofErr w:type="spellStart"/>
            <w:r w:rsidRPr="0047193B">
              <w:rPr>
                <w:color w:val="auto"/>
              </w:rPr>
              <w:t>геологора</w:t>
            </w:r>
            <w:r w:rsidRPr="0047193B">
              <w:rPr>
                <w:color w:val="auto"/>
              </w:rPr>
              <w:t>з</w:t>
            </w:r>
            <w:r w:rsidRPr="0047193B">
              <w:rPr>
                <w:color w:val="auto"/>
              </w:rPr>
              <w:t>ведоч</w:t>
            </w:r>
            <w:proofErr w:type="spellEnd"/>
            <w:r w:rsidRPr="0047193B">
              <w:rPr>
                <w:color w:val="auto"/>
              </w:rPr>
              <w:t xml:space="preserve">. ин-т </w:t>
            </w:r>
            <w:proofErr w:type="spellStart"/>
            <w:r w:rsidRPr="0047193B">
              <w:rPr>
                <w:color w:val="auto"/>
              </w:rPr>
              <w:t>цв</w:t>
            </w:r>
            <w:proofErr w:type="spellEnd"/>
            <w:r w:rsidRPr="0047193B">
              <w:rPr>
                <w:color w:val="auto"/>
              </w:rPr>
              <w:t xml:space="preserve">. и </w:t>
            </w:r>
            <w:proofErr w:type="spellStart"/>
            <w:r w:rsidRPr="0047193B">
              <w:rPr>
                <w:color w:val="auto"/>
              </w:rPr>
              <w:t>благород</w:t>
            </w:r>
            <w:proofErr w:type="spellEnd"/>
            <w:r w:rsidRPr="0047193B">
              <w:rPr>
                <w:color w:val="auto"/>
              </w:rPr>
              <w:t>. металлов" (ФГБУ "ЦНИГРИ"). – Москва</w:t>
            </w:r>
            <w:proofErr w:type="gramStart"/>
            <w:r w:rsidRPr="0047193B">
              <w:rPr>
                <w:color w:val="auto"/>
              </w:rPr>
              <w:t xml:space="preserve"> :</w:t>
            </w:r>
            <w:proofErr w:type="gramEnd"/>
            <w:r w:rsidRPr="0047193B">
              <w:rPr>
                <w:color w:val="auto"/>
              </w:rPr>
              <w:t xml:space="preserve"> ЦНИГРИ, 2023. – 587 с. : ил</w:t>
            </w:r>
            <w:proofErr w:type="gramStart"/>
            <w:r w:rsidRPr="0047193B">
              <w:rPr>
                <w:color w:val="auto"/>
              </w:rPr>
              <w:t xml:space="preserve">., </w:t>
            </w:r>
            <w:proofErr w:type="gramEnd"/>
            <w:r w:rsidRPr="0047193B">
              <w:rPr>
                <w:color w:val="auto"/>
              </w:rPr>
              <w:t xml:space="preserve">табл. – Часть текста англ. – </w:t>
            </w:r>
            <w:proofErr w:type="spellStart"/>
            <w:r w:rsidRPr="0047193B">
              <w:rPr>
                <w:color w:val="auto"/>
              </w:rPr>
              <w:t>Библиогр</w:t>
            </w:r>
            <w:proofErr w:type="spellEnd"/>
            <w:r w:rsidRPr="0047193B">
              <w:rPr>
                <w:color w:val="auto"/>
              </w:rPr>
              <w:t xml:space="preserve">. в конце </w:t>
            </w:r>
            <w:proofErr w:type="spellStart"/>
            <w:r w:rsidRPr="0047193B">
              <w:rPr>
                <w:color w:val="auto"/>
              </w:rPr>
              <w:t>докл</w:t>
            </w:r>
            <w:proofErr w:type="spellEnd"/>
            <w:r w:rsidRPr="0047193B">
              <w:rPr>
                <w:color w:val="auto"/>
              </w:rPr>
              <w:t>. – ISBN 978-5-85657-043-3.</w:t>
            </w:r>
          </w:p>
          <w:p w:rsidR="00DD40A2" w:rsidRPr="0047193B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47193B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2B090E">
              <w:rPr>
                <w:color w:val="auto"/>
              </w:rPr>
              <w:t>В сборник включены 195 докладов, представленных на XII Междун</w:t>
            </w:r>
            <w:r w:rsidRPr="002B090E">
              <w:rPr>
                <w:color w:val="auto"/>
              </w:rPr>
              <w:t>а</w:t>
            </w:r>
            <w:r w:rsidRPr="002B090E">
              <w:rPr>
                <w:color w:val="auto"/>
              </w:rPr>
              <w:t>родной научно-практической конференции "Научно-методические основы прогноза, поисков, оценки месторождений алмазов, благородных и цветных металлов".</w:t>
            </w:r>
            <w:r>
              <w:rPr>
                <w:color w:val="auto"/>
              </w:rPr>
              <w:t xml:space="preserve"> </w:t>
            </w:r>
            <w:proofErr w:type="gramStart"/>
            <w:r w:rsidRPr="0047193B">
              <w:rPr>
                <w:color w:val="auto"/>
              </w:rPr>
              <w:t>В тезисах докладов представлены материалы по следующим т</w:t>
            </w:r>
            <w:r w:rsidRPr="0047193B">
              <w:rPr>
                <w:color w:val="auto"/>
              </w:rPr>
              <w:t>е</w:t>
            </w:r>
            <w:r w:rsidRPr="0047193B">
              <w:rPr>
                <w:color w:val="auto"/>
              </w:rPr>
              <w:t xml:space="preserve">мам: </w:t>
            </w:r>
            <w:proofErr w:type="spellStart"/>
            <w:r w:rsidRPr="0047193B">
              <w:rPr>
                <w:color w:val="auto"/>
              </w:rPr>
              <w:t>минерагения</w:t>
            </w:r>
            <w:proofErr w:type="spellEnd"/>
            <w:r w:rsidRPr="0047193B">
              <w:rPr>
                <w:color w:val="auto"/>
              </w:rPr>
              <w:t xml:space="preserve"> АБЦМ; приоритетные направления прогнозных и пои</w:t>
            </w:r>
            <w:r w:rsidRPr="0047193B">
              <w:rPr>
                <w:color w:val="auto"/>
              </w:rPr>
              <w:t>с</w:t>
            </w:r>
            <w:r w:rsidRPr="0047193B">
              <w:rPr>
                <w:color w:val="auto"/>
              </w:rPr>
              <w:t>ковых работ на АБЦМ; перспективные объекты для постановки геологора</w:t>
            </w:r>
            <w:r w:rsidRPr="0047193B">
              <w:rPr>
                <w:color w:val="auto"/>
              </w:rPr>
              <w:t>з</w:t>
            </w:r>
            <w:r w:rsidRPr="0047193B">
              <w:rPr>
                <w:color w:val="auto"/>
              </w:rPr>
              <w:t>ведочных работ на АБЦМ различных стадий; опыт проведения и результаты геологоразведочных работ на АБЦМ объектов распределенного и нераспр</w:t>
            </w:r>
            <w:r w:rsidRPr="0047193B">
              <w:rPr>
                <w:color w:val="auto"/>
              </w:rPr>
              <w:t>е</w:t>
            </w:r>
            <w:r w:rsidRPr="0047193B">
              <w:rPr>
                <w:color w:val="auto"/>
              </w:rPr>
              <w:t>деленного фондов недр; научно-методические основы комплексирования геол</w:t>
            </w:r>
            <w:r w:rsidRPr="0047193B">
              <w:rPr>
                <w:color w:val="auto"/>
              </w:rPr>
              <w:t>о</w:t>
            </w:r>
            <w:r w:rsidRPr="0047193B">
              <w:rPr>
                <w:color w:val="auto"/>
              </w:rPr>
              <w:t>гических, геохимических, геофизических методов прогноза, поисков и оценки месторождений АБЦМ;</w:t>
            </w:r>
            <w:proofErr w:type="gramEnd"/>
            <w:r w:rsidRPr="0047193B">
              <w:rPr>
                <w:color w:val="auto"/>
              </w:rPr>
              <w:t xml:space="preserve"> использование комплексных моделей м</w:t>
            </w:r>
            <w:r w:rsidRPr="0047193B">
              <w:rPr>
                <w:color w:val="auto"/>
              </w:rPr>
              <w:t>е</w:t>
            </w:r>
            <w:r w:rsidRPr="0047193B">
              <w:rPr>
                <w:color w:val="auto"/>
              </w:rPr>
              <w:t>сторождений для целей прогноза, поисков, оценки и разведки АБЦМ; ра</w:t>
            </w:r>
            <w:r w:rsidRPr="0047193B">
              <w:rPr>
                <w:color w:val="auto"/>
              </w:rPr>
              <w:t>з</w:t>
            </w:r>
            <w:r w:rsidRPr="0047193B">
              <w:rPr>
                <w:color w:val="auto"/>
              </w:rPr>
              <w:t>работка и реализация инн</w:t>
            </w:r>
            <w:r w:rsidRPr="0047193B">
              <w:rPr>
                <w:color w:val="auto"/>
              </w:rPr>
              <w:t>о</w:t>
            </w:r>
            <w:r w:rsidRPr="0047193B">
              <w:rPr>
                <w:color w:val="auto"/>
              </w:rPr>
              <w:t>вационных методов, методик и технологий ГРР на АБЦМ.</w:t>
            </w:r>
          </w:p>
          <w:p w:rsidR="00DD40A2" w:rsidRPr="0047193B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981352">
              <w:rPr>
                <w:color w:val="auto"/>
              </w:rPr>
              <w:t>Б76830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903D538" wp14:editId="63178807">
                  <wp:extent cx="1080000" cy="1688400"/>
                  <wp:effectExtent l="0" t="0" r="6350" b="7620"/>
                  <wp:docPr id="39" name="Рисунок 39" descr="C:\Users\victoria_bubanistova\Desktop\Каталоги\Сканы для каталога\2024\Май\На сайт - бюллетень\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victoria_bubanistova\Desktop\Каталоги\Сканы для каталога\2024\Май\На сайт - бюллетень\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8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Pr="00981352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981352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981352">
              <w:rPr>
                <w:b/>
                <w:bCs/>
                <w:color w:val="auto"/>
              </w:rPr>
              <w:t>Научно-технологическое обеспечение изучения недр Казахстана</w:t>
            </w:r>
            <w:r w:rsidRPr="00981352">
              <w:rPr>
                <w:color w:val="auto"/>
              </w:rPr>
              <w:t xml:space="preserve"> : [материалы научного семинара] / М-во природ</w:t>
            </w:r>
            <w:proofErr w:type="gramStart"/>
            <w:r w:rsidRPr="00981352">
              <w:rPr>
                <w:color w:val="auto"/>
              </w:rPr>
              <w:t>.</w:t>
            </w:r>
            <w:proofErr w:type="gramEnd"/>
            <w:r w:rsidRPr="00981352">
              <w:rPr>
                <w:color w:val="auto"/>
              </w:rPr>
              <w:t xml:space="preserve"> </w:t>
            </w:r>
            <w:proofErr w:type="gramStart"/>
            <w:r w:rsidRPr="00981352">
              <w:rPr>
                <w:color w:val="auto"/>
              </w:rPr>
              <w:t>р</w:t>
            </w:r>
            <w:proofErr w:type="gramEnd"/>
            <w:r w:rsidRPr="00981352">
              <w:rPr>
                <w:color w:val="auto"/>
              </w:rPr>
              <w:t>есурсов и охраны окруж</w:t>
            </w:r>
            <w:r w:rsidRPr="00981352">
              <w:rPr>
                <w:color w:val="auto"/>
              </w:rPr>
              <w:t>а</w:t>
            </w:r>
            <w:r w:rsidRPr="00981352">
              <w:rPr>
                <w:color w:val="auto"/>
              </w:rPr>
              <w:t xml:space="preserve">ющей среды </w:t>
            </w:r>
            <w:proofErr w:type="spellStart"/>
            <w:r w:rsidRPr="00981352">
              <w:rPr>
                <w:color w:val="auto"/>
              </w:rPr>
              <w:t>Респ</w:t>
            </w:r>
            <w:proofErr w:type="spellEnd"/>
            <w:r w:rsidRPr="00981352">
              <w:rPr>
                <w:color w:val="auto"/>
              </w:rPr>
              <w:t>. Казах</w:t>
            </w:r>
            <w:r>
              <w:rPr>
                <w:color w:val="auto"/>
              </w:rPr>
              <w:t xml:space="preserve">стан, </w:t>
            </w:r>
            <w:proofErr w:type="spellStart"/>
            <w:r>
              <w:rPr>
                <w:color w:val="auto"/>
              </w:rPr>
              <w:t>Казахст</w:t>
            </w:r>
            <w:proofErr w:type="spellEnd"/>
            <w:r>
              <w:rPr>
                <w:color w:val="auto"/>
              </w:rPr>
              <w:t>. геол. об-во "</w:t>
            </w:r>
            <w:proofErr w:type="spellStart"/>
            <w:r>
              <w:rPr>
                <w:color w:val="auto"/>
              </w:rPr>
              <w:t>Казг</w:t>
            </w:r>
            <w:r w:rsidRPr="00981352">
              <w:rPr>
                <w:color w:val="auto"/>
              </w:rPr>
              <w:t>ео</w:t>
            </w:r>
            <w:proofErr w:type="spellEnd"/>
            <w:r w:rsidRPr="00981352">
              <w:rPr>
                <w:color w:val="auto"/>
              </w:rPr>
              <w:t>", Акад. минер. ресу</w:t>
            </w:r>
            <w:r w:rsidRPr="00981352">
              <w:rPr>
                <w:color w:val="auto"/>
              </w:rPr>
              <w:t>р</w:t>
            </w:r>
            <w:r w:rsidRPr="00981352">
              <w:rPr>
                <w:color w:val="auto"/>
              </w:rPr>
              <w:t xml:space="preserve">сов РК ; </w:t>
            </w:r>
            <w:proofErr w:type="spellStart"/>
            <w:r w:rsidRPr="00981352">
              <w:rPr>
                <w:color w:val="auto"/>
              </w:rPr>
              <w:t>редкол</w:t>
            </w:r>
            <w:proofErr w:type="spellEnd"/>
            <w:r w:rsidRPr="00981352">
              <w:rPr>
                <w:color w:val="auto"/>
              </w:rPr>
              <w:t xml:space="preserve">.: </w:t>
            </w:r>
            <w:proofErr w:type="spellStart"/>
            <w:r w:rsidRPr="00981352">
              <w:rPr>
                <w:color w:val="auto"/>
              </w:rPr>
              <w:t>С.Ж.Даукеев</w:t>
            </w:r>
            <w:proofErr w:type="spellEnd"/>
            <w:r w:rsidRPr="00981352">
              <w:rPr>
                <w:color w:val="auto"/>
              </w:rPr>
              <w:t xml:space="preserve"> (отв. ред.) [и др.]. – Алматы</w:t>
            </w:r>
            <w:proofErr w:type="gramStart"/>
            <w:r w:rsidRPr="00981352">
              <w:rPr>
                <w:color w:val="auto"/>
              </w:rPr>
              <w:t xml:space="preserve"> ;</w:t>
            </w:r>
            <w:proofErr w:type="gramEnd"/>
            <w:r w:rsidRPr="00981352">
              <w:rPr>
                <w:color w:val="auto"/>
              </w:rPr>
              <w:t xml:space="preserve"> Кокшетау : Акад. минер. ресурсов РК, 2000. – 146, [1] с. : ил., табл. – Ред. указ</w:t>
            </w:r>
            <w:proofErr w:type="gramStart"/>
            <w:r w:rsidRPr="00981352">
              <w:rPr>
                <w:color w:val="auto"/>
              </w:rPr>
              <w:t>.</w:t>
            </w:r>
            <w:proofErr w:type="gramEnd"/>
            <w:r w:rsidRPr="00981352">
              <w:rPr>
                <w:color w:val="auto"/>
              </w:rPr>
              <w:t xml:space="preserve"> </w:t>
            </w:r>
            <w:proofErr w:type="gramStart"/>
            <w:r w:rsidRPr="00981352">
              <w:rPr>
                <w:color w:val="auto"/>
              </w:rPr>
              <w:t>н</w:t>
            </w:r>
            <w:proofErr w:type="gramEnd"/>
            <w:r w:rsidRPr="00981352">
              <w:rPr>
                <w:color w:val="auto"/>
              </w:rPr>
              <w:t>а об</w:t>
            </w:r>
            <w:r w:rsidRPr="00981352">
              <w:rPr>
                <w:color w:val="auto"/>
              </w:rPr>
              <w:t>о</w:t>
            </w:r>
            <w:r w:rsidRPr="00981352">
              <w:rPr>
                <w:color w:val="auto"/>
              </w:rPr>
              <w:t xml:space="preserve">роте </w:t>
            </w:r>
            <w:proofErr w:type="spellStart"/>
            <w:r w:rsidRPr="00981352">
              <w:rPr>
                <w:color w:val="auto"/>
              </w:rPr>
              <w:t>тит</w:t>
            </w:r>
            <w:proofErr w:type="spellEnd"/>
            <w:r w:rsidRPr="00981352">
              <w:rPr>
                <w:color w:val="auto"/>
              </w:rPr>
              <w:t xml:space="preserve">. л. – </w:t>
            </w:r>
            <w:proofErr w:type="spellStart"/>
            <w:r w:rsidRPr="00981352">
              <w:rPr>
                <w:color w:val="auto"/>
              </w:rPr>
              <w:t>Библиогр</w:t>
            </w:r>
            <w:proofErr w:type="spellEnd"/>
            <w:r w:rsidRPr="00981352">
              <w:rPr>
                <w:color w:val="auto"/>
              </w:rPr>
              <w:t>. в конце ст.</w:t>
            </w:r>
          </w:p>
          <w:p w:rsidR="00DD40A2" w:rsidRPr="00981352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981352" w:rsidRDefault="00DD40A2" w:rsidP="000E6F17">
            <w:pPr>
              <w:ind w:firstLine="387"/>
              <w:jc w:val="both"/>
              <w:rPr>
                <w:color w:val="auto"/>
              </w:rPr>
            </w:pPr>
            <w:proofErr w:type="gramStart"/>
            <w:r w:rsidRPr="00981352">
              <w:rPr>
                <w:color w:val="auto"/>
              </w:rPr>
              <w:t>В материалах семинара рассматриваются вопросы приоритетных на</w:t>
            </w:r>
            <w:r w:rsidR="006B68C5">
              <w:rPr>
                <w:color w:val="auto"/>
              </w:rPr>
              <w:softHyphen/>
            </w:r>
            <w:r w:rsidRPr="00981352">
              <w:rPr>
                <w:color w:val="auto"/>
              </w:rPr>
              <w:t>правлений научно-технологической поддержки геологоразведочной о</w:t>
            </w:r>
            <w:r w:rsidRPr="00981352">
              <w:rPr>
                <w:color w:val="auto"/>
              </w:rPr>
              <w:t>т</w:t>
            </w:r>
            <w:r w:rsidRPr="00981352">
              <w:rPr>
                <w:color w:val="auto"/>
              </w:rPr>
              <w:t>расли Казахстана: оценка потенциальной металлоносности Казахстана (пр</w:t>
            </w:r>
            <w:r w:rsidRPr="00981352">
              <w:rPr>
                <w:color w:val="auto"/>
              </w:rPr>
              <w:t>о</w:t>
            </w:r>
            <w:r w:rsidRPr="00981352">
              <w:rPr>
                <w:color w:val="auto"/>
              </w:rPr>
              <w:t>грамма “Системная металлогения Казахстана: теоретические основы, модели с</w:t>
            </w:r>
            <w:r w:rsidRPr="00981352">
              <w:rPr>
                <w:color w:val="auto"/>
              </w:rPr>
              <w:t>и</w:t>
            </w:r>
            <w:r w:rsidRPr="00981352">
              <w:rPr>
                <w:color w:val="auto"/>
              </w:rPr>
              <w:t>стем и процессов, прогноз новых перспективных площадей”); новые геол</w:t>
            </w:r>
            <w:r w:rsidRPr="00981352">
              <w:rPr>
                <w:color w:val="auto"/>
              </w:rPr>
              <w:t>о</w:t>
            </w:r>
            <w:r w:rsidRPr="00981352">
              <w:rPr>
                <w:color w:val="auto"/>
              </w:rPr>
              <w:t>горазведочные технологии при геологических съемках, прогнозе, п</w:t>
            </w:r>
            <w:r w:rsidRPr="00981352">
              <w:rPr>
                <w:color w:val="auto"/>
              </w:rPr>
              <w:t>о</w:t>
            </w:r>
            <w:r w:rsidRPr="00981352">
              <w:rPr>
                <w:color w:val="auto"/>
              </w:rPr>
              <w:t>исках и разведке месторождений с подсчетом запасов.</w:t>
            </w:r>
            <w:proofErr w:type="gramEnd"/>
            <w:r w:rsidRPr="00981352">
              <w:rPr>
                <w:color w:val="auto"/>
              </w:rPr>
              <w:t xml:space="preserve"> Обсуждаются методы выр</w:t>
            </w:r>
            <w:r w:rsidRPr="00981352">
              <w:rPr>
                <w:color w:val="auto"/>
              </w:rPr>
              <w:t>а</w:t>
            </w:r>
            <w:r w:rsidRPr="00981352">
              <w:rPr>
                <w:color w:val="auto"/>
              </w:rPr>
              <w:t>ботки приоритетных направлений и отбора перспективных прое</w:t>
            </w:r>
            <w:r w:rsidRPr="00981352">
              <w:rPr>
                <w:color w:val="auto"/>
              </w:rPr>
              <w:t>к</w:t>
            </w:r>
            <w:r w:rsidRPr="00981352">
              <w:rPr>
                <w:color w:val="auto"/>
              </w:rPr>
              <w:t xml:space="preserve">тов. В </w:t>
            </w:r>
            <w:proofErr w:type="gramStart"/>
            <w:r w:rsidRPr="00981352">
              <w:rPr>
                <w:color w:val="auto"/>
              </w:rPr>
              <w:t>ряде</w:t>
            </w:r>
            <w:proofErr w:type="gramEnd"/>
            <w:r w:rsidRPr="00981352">
              <w:rPr>
                <w:color w:val="auto"/>
              </w:rPr>
              <w:t xml:space="preserve"> работ приводятся сведения о перспективах тех или иных регионов Каза</w:t>
            </w:r>
            <w:r w:rsidRPr="00981352">
              <w:rPr>
                <w:color w:val="auto"/>
              </w:rPr>
              <w:t>х</w:t>
            </w:r>
            <w:r w:rsidRPr="00981352">
              <w:rPr>
                <w:color w:val="auto"/>
              </w:rPr>
              <w:t>стана на ра</w:t>
            </w:r>
            <w:r w:rsidRPr="00981352">
              <w:rPr>
                <w:color w:val="auto"/>
              </w:rPr>
              <w:t>з</w:t>
            </w:r>
            <w:r w:rsidRPr="00981352">
              <w:rPr>
                <w:color w:val="auto"/>
              </w:rPr>
              <w:t>личные виды полезных ископаемых.</w:t>
            </w:r>
          </w:p>
          <w:p w:rsidR="00DD40A2" w:rsidRPr="00981352" w:rsidRDefault="00DD40A2" w:rsidP="000E6F17">
            <w:pPr>
              <w:ind w:firstLine="387"/>
              <w:jc w:val="both"/>
              <w:rPr>
                <w:bCs/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366DE9">
              <w:rPr>
                <w:color w:val="auto"/>
              </w:rPr>
              <w:t>Б76831</w:t>
            </w:r>
            <w:r w:rsidRPr="00366DE9">
              <w:rPr>
                <w:color w:val="auto"/>
              </w:rPr>
              <w:br/>
              <w:t>IX</w:t>
            </w:r>
            <w:r w:rsidRPr="00366DE9">
              <w:rPr>
                <w:color w:val="auto"/>
                <w:sz w:val="28"/>
                <w:szCs w:val="28"/>
                <w:vertAlign w:val="subscript"/>
              </w:rPr>
              <w:t>1</w:t>
            </w:r>
            <w:r w:rsidRPr="00366DE9">
              <w:rPr>
                <w:color w:val="auto"/>
              </w:rPr>
              <w:t>-218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765EAE9" wp14:editId="3BF19CC0">
                  <wp:extent cx="1080000" cy="1587600"/>
                  <wp:effectExtent l="0" t="0" r="6350" b="0"/>
                  <wp:docPr id="43" name="Рисунок 43" descr="C:\Users\victoria_bubanistova\Desktop\Каталоги\Сканы для каталога\2024\Май\На сайт - бюллетень\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victoria_bubanistova\Desktop\Каталоги\Сканы для каталога\2024\Май\На сайт - бюллетень\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Pr="00366DE9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366DE9" w:rsidRDefault="00DD40A2" w:rsidP="000E6F17">
            <w:pPr>
              <w:ind w:firstLine="387"/>
              <w:jc w:val="both"/>
              <w:rPr>
                <w:color w:val="auto"/>
              </w:rPr>
            </w:pPr>
            <w:proofErr w:type="spellStart"/>
            <w:r w:rsidRPr="00366DE9">
              <w:rPr>
                <w:b/>
                <w:bCs/>
                <w:color w:val="auto"/>
              </w:rPr>
              <w:t>Памирский</w:t>
            </w:r>
            <w:proofErr w:type="spellEnd"/>
            <w:r w:rsidRPr="00366DE9">
              <w:rPr>
                <w:b/>
                <w:bCs/>
                <w:color w:val="auto"/>
              </w:rPr>
              <w:t xml:space="preserve"> стратиграфический словарь </w:t>
            </w:r>
            <w:r w:rsidRPr="00366DE9">
              <w:rPr>
                <w:color w:val="auto"/>
              </w:rPr>
              <w:t xml:space="preserve">= </w:t>
            </w:r>
            <w:proofErr w:type="spellStart"/>
            <w:r w:rsidRPr="00366DE9">
              <w:rPr>
                <w:color w:val="auto"/>
              </w:rPr>
              <w:t>The</w:t>
            </w:r>
            <w:proofErr w:type="spellEnd"/>
            <w:r w:rsidRPr="00366DE9">
              <w:rPr>
                <w:color w:val="auto"/>
              </w:rPr>
              <w:t xml:space="preserve"> </w:t>
            </w:r>
            <w:proofErr w:type="spellStart"/>
            <w:r w:rsidRPr="00366DE9">
              <w:rPr>
                <w:color w:val="auto"/>
              </w:rPr>
              <w:t>Pamir</w:t>
            </w:r>
            <w:proofErr w:type="spellEnd"/>
            <w:r w:rsidRPr="00366DE9">
              <w:rPr>
                <w:color w:val="auto"/>
              </w:rPr>
              <w:t xml:space="preserve"> </w:t>
            </w:r>
            <w:proofErr w:type="spellStart"/>
            <w:r w:rsidRPr="00366DE9">
              <w:rPr>
                <w:color w:val="auto"/>
              </w:rPr>
              <w:t>stratigraphic</w:t>
            </w:r>
            <w:proofErr w:type="spellEnd"/>
            <w:r w:rsidRPr="00366DE9">
              <w:rPr>
                <w:color w:val="auto"/>
              </w:rPr>
              <w:t xml:space="preserve"> </w:t>
            </w:r>
            <w:proofErr w:type="spellStart"/>
            <w:r w:rsidRPr="00366DE9">
              <w:rPr>
                <w:color w:val="auto"/>
              </w:rPr>
              <w:t>dictionary</w:t>
            </w:r>
            <w:proofErr w:type="spellEnd"/>
            <w:r w:rsidRPr="00366DE9">
              <w:rPr>
                <w:color w:val="auto"/>
              </w:rPr>
              <w:t xml:space="preserve"> / В. И. Дронов, Г. К. Мельникова, Г. Х. </w:t>
            </w:r>
            <w:proofErr w:type="spellStart"/>
            <w:r w:rsidRPr="00366DE9">
              <w:rPr>
                <w:color w:val="auto"/>
              </w:rPr>
              <w:t>Салибаев</w:t>
            </w:r>
            <w:proofErr w:type="spellEnd"/>
            <w:r w:rsidRPr="00366DE9">
              <w:rPr>
                <w:color w:val="auto"/>
              </w:rPr>
              <w:t xml:space="preserve"> [и др.] ; Ин-т геологии, </w:t>
            </w:r>
            <w:proofErr w:type="spellStart"/>
            <w:r w:rsidRPr="00366DE9">
              <w:rPr>
                <w:color w:val="auto"/>
              </w:rPr>
              <w:t>сейсмостойк</w:t>
            </w:r>
            <w:proofErr w:type="spellEnd"/>
            <w:r w:rsidRPr="00366DE9">
              <w:rPr>
                <w:color w:val="auto"/>
              </w:rPr>
              <w:t xml:space="preserve">. </w:t>
            </w:r>
            <w:proofErr w:type="spellStart"/>
            <w:r w:rsidRPr="00366DE9">
              <w:rPr>
                <w:color w:val="auto"/>
              </w:rPr>
              <w:t>стр-ва</w:t>
            </w:r>
            <w:proofErr w:type="spellEnd"/>
            <w:r w:rsidRPr="00366DE9">
              <w:rPr>
                <w:color w:val="auto"/>
              </w:rPr>
              <w:t xml:space="preserve"> и сейсмологии, Акад. наук</w:t>
            </w:r>
            <w:proofErr w:type="gramStart"/>
            <w:r w:rsidRPr="00366DE9">
              <w:rPr>
                <w:color w:val="auto"/>
              </w:rPr>
              <w:t xml:space="preserve"> </w:t>
            </w:r>
            <w:proofErr w:type="spellStart"/>
            <w:r w:rsidRPr="00366DE9">
              <w:rPr>
                <w:color w:val="auto"/>
              </w:rPr>
              <w:t>Р</w:t>
            </w:r>
            <w:proofErr w:type="gramEnd"/>
            <w:r w:rsidRPr="00366DE9">
              <w:rPr>
                <w:color w:val="auto"/>
              </w:rPr>
              <w:t>есп</w:t>
            </w:r>
            <w:proofErr w:type="spellEnd"/>
            <w:r w:rsidRPr="00366DE9">
              <w:rPr>
                <w:color w:val="auto"/>
              </w:rPr>
              <w:t>. Таджик</w:t>
            </w:r>
            <w:r w:rsidRPr="00366DE9">
              <w:rPr>
                <w:color w:val="auto"/>
              </w:rPr>
              <w:t>и</w:t>
            </w:r>
            <w:r w:rsidRPr="00366DE9">
              <w:rPr>
                <w:color w:val="auto"/>
              </w:rPr>
              <w:t>стан. – Душанбе</w:t>
            </w:r>
            <w:proofErr w:type="gramStart"/>
            <w:r w:rsidRPr="00366DE9">
              <w:rPr>
                <w:color w:val="auto"/>
              </w:rPr>
              <w:t xml:space="preserve"> :</w:t>
            </w:r>
            <w:proofErr w:type="gramEnd"/>
            <w:r w:rsidRPr="00366DE9">
              <w:rPr>
                <w:color w:val="auto"/>
              </w:rPr>
              <w:t xml:space="preserve"> Мир полиграфии, 2013. – 245 с. – </w:t>
            </w:r>
            <w:proofErr w:type="spellStart"/>
            <w:r w:rsidRPr="00366DE9">
              <w:rPr>
                <w:color w:val="auto"/>
              </w:rPr>
              <w:t>Библиогр</w:t>
            </w:r>
            <w:proofErr w:type="spellEnd"/>
            <w:r w:rsidRPr="00366DE9">
              <w:rPr>
                <w:color w:val="auto"/>
              </w:rPr>
              <w:t>.: с. 231-245 (384 назв.).</w:t>
            </w:r>
          </w:p>
          <w:p w:rsidR="00DD40A2" w:rsidRPr="00366DE9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366DE9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366DE9">
              <w:rPr>
                <w:color w:val="auto"/>
              </w:rPr>
              <w:t>Словарь содержит описание 669 региональных и местных стратиграф</w:t>
            </w:r>
            <w:r w:rsidRPr="00366DE9">
              <w:rPr>
                <w:color w:val="auto"/>
              </w:rPr>
              <w:t>и</w:t>
            </w:r>
            <w:r w:rsidRPr="00366DE9">
              <w:rPr>
                <w:color w:val="auto"/>
              </w:rPr>
              <w:t>ческих подразделений от докембрия до четвертичной системы, выделе</w:t>
            </w:r>
            <w:r w:rsidRPr="00366DE9">
              <w:rPr>
                <w:color w:val="auto"/>
              </w:rPr>
              <w:t>н</w:t>
            </w:r>
            <w:r w:rsidRPr="00366DE9">
              <w:rPr>
                <w:color w:val="auto"/>
              </w:rPr>
              <w:t>ных на те</w:t>
            </w:r>
            <w:r w:rsidRPr="00366DE9">
              <w:rPr>
                <w:color w:val="auto"/>
              </w:rPr>
              <w:t>р</w:t>
            </w:r>
            <w:r w:rsidRPr="00366DE9">
              <w:rPr>
                <w:color w:val="auto"/>
              </w:rPr>
              <w:t xml:space="preserve">ритории </w:t>
            </w:r>
            <w:proofErr w:type="spellStart"/>
            <w:r w:rsidRPr="00366DE9">
              <w:rPr>
                <w:color w:val="auto"/>
              </w:rPr>
              <w:t>субрегионов</w:t>
            </w:r>
            <w:proofErr w:type="spellEnd"/>
            <w:r w:rsidRPr="00366DE9">
              <w:rPr>
                <w:color w:val="auto"/>
              </w:rPr>
              <w:t>: Северного, Центрального, Рушан-</w:t>
            </w:r>
            <w:proofErr w:type="spellStart"/>
            <w:r w:rsidRPr="00366DE9">
              <w:rPr>
                <w:color w:val="auto"/>
              </w:rPr>
              <w:t>Пшартского</w:t>
            </w:r>
            <w:proofErr w:type="spellEnd"/>
            <w:r w:rsidRPr="00366DE9">
              <w:rPr>
                <w:color w:val="auto"/>
              </w:rPr>
              <w:t xml:space="preserve">, Юго-Восточного и Юго-Западного Памира. </w:t>
            </w:r>
            <w:proofErr w:type="gramStart"/>
            <w:r w:rsidRPr="00366DE9">
              <w:rPr>
                <w:color w:val="auto"/>
              </w:rPr>
              <w:t>Стратиграфические подразд</w:t>
            </w:r>
            <w:r w:rsidRPr="00366DE9">
              <w:rPr>
                <w:color w:val="auto"/>
              </w:rPr>
              <w:t>е</w:t>
            </w:r>
            <w:r w:rsidRPr="00366DE9">
              <w:rPr>
                <w:color w:val="auto"/>
              </w:rPr>
              <w:t>ления, включенные в Словарь, соответствуют требованиям и правилам стратиграфической номенклатуры и классификации; они применяются в практике научных исследований, при производстве поисково-съемочных и геолого-разведочных работ, при составлении стратиграфических схем и п</w:t>
            </w:r>
            <w:r w:rsidRPr="00366DE9">
              <w:rPr>
                <w:color w:val="auto"/>
              </w:rPr>
              <w:t>а</w:t>
            </w:r>
            <w:r w:rsidRPr="00366DE9">
              <w:rPr>
                <w:color w:val="auto"/>
              </w:rPr>
              <w:t>леогеографических карт, при корреляции биостратиграфических подразд</w:t>
            </w:r>
            <w:r w:rsidRPr="00366DE9">
              <w:rPr>
                <w:color w:val="auto"/>
              </w:rPr>
              <w:t>е</w:t>
            </w:r>
            <w:r w:rsidRPr="00366DE9">
              <w:rPr>
                <w:color w:val="auto"/>
              </w:rPr>
              <w:t>лений.</w:t>
            </w:r>
            <w:proofErr w:type="gramEnd"/>
          </w:p>
          <w:p w:rsidR="00DD40A2" w:rsidRPr="00366DE9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A8199C">
              <w:rPr>
                <w:color w:val="auto"/>
              </w:rPr>
              <w:t>-9981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1B80627" wp14:editId="6BD0EC38">
                  <wp:extent cx="1080000" cy="1576800"/>
                  <wp:effectExtent l="0" t="0" r="6350" b="4445"/>
                  <wp:docPr id="9" name="Рисунок 9" descr="C:\Users\victoria_bubanistova\Desktop\Каталоги\Сканы для каталога\2024\Май\На сайт - бюллетень\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ictoria_bubanistova\Desktop\Каталоги\Сканы для каталога\2024\Май\На сайт - бюллетень\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A8199C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A8199C" w:rsidRDefault="00DD40A2" w:rsidP="000E6F17">
            <w:pPr>
              <w:jc w:val="both"/>
              <w:rPr>
                <w:b/>
                <w:bCs/>
                <w:color w:val="auto"/>
              </w:rPr>
            </w:pPr>
            <w:r w:rsidRPr="00A8199C">
              <w:rPr>
                <w:b/>
                <w:bCs/>
                <w:color w:val="auto"/>
              </w:rPr>
              <w:t>Печенкин, И.Г.</w:t>
            </w:r>
          </w:p>
          <w:p w:rsidR="00DD40A2" w:rsidRPr="00A8199C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A8199C">
              <w:rPr>
                <w:color w:val="auto"/>
              </w:rPr>
              <w:t xml:space="preserve">Урановые месторождения </w:t>
            </w:r>
            <w:proofErr w:type="spellStart"/>
            <w:r w:rsidRPr="00A8199C">
              <w:rPr>
                <w:color w:val="auto"/>
              </w:rPr>
              <w:t>палеодолинного</w:t>
            </w:r>
            <w:proofErr w:type="spellEnd"/>
            <w:r w:rsidRPr="00A8199C">
              <w:rPr>
                <w:color w:val="auto"/>
              </w:rPr>
              <w:t xml:space="preserve"> типа Евразии</w:t>
            </w:r>
            <w:proofErr w:type="gramStart"/>
            <w:r w:rsidRPr="00A8199C">
              <w:rPr>
                <w:color w:val="auto"/>
              </w:rPr>
              <w:t xml:space="preserve"> :</w:t>
            </w:r>
            <w:proofErr w:type="gramEnd"/>
            <w:r w:rsidRPr="00A8199C">
              <w:rPr>
                <w:color w:val="auto"/>
              </w:rPr>
              <w:t xml:space="preserve"> аналитич</w:t>
            </w:r>
            <w:r w:rsidRPr="00A8199C">
              <w:rPr>
                <w:color w:val="auto"/>
              </w:rPr>
              <w:t>е</w:t>
            </w:r>
            <w:r w:rsidRPr="00A8199C">
              <w:rPr>
                <w:color w:val="auto"/>
              </w:rPr>
              <w:t>ский обзор / И. Г. Печенкин, А. В. Сащенко, М. А. Рогожина. – Москва</w:t>
            </w:r>
            <w:proofErr w:type="gramStart"/>
            <w:r w:rsidRPr="00A8199C">
              <w:rPr>
                <w:color w:val="auto"/>
              </w:rPr>
              <w:t xml:space="preserve"> :</w:t>
            </w:r>
            <w:proofErr w:type="gramEnd"/>
            <w:r w:rsidRPr="00A8199C">
              <w:rPr>
                <w:color w:val="auto"/>
              </w:rPr>
              <w:t xml:space="preserve"> ВИМС, 2024. – 154 с. : ил., табл. – (Минеральное сырье / </w:t>
            </w:r>
            <w:proofErr w:type="spellStart"/>
            <w:r w:rsidRPr="00A8199C">
              <w:rPr>
                <w:color w:val="auto"/>
              </w:rPr>
              <w:t>Федер</w:t>
            </w:r>
            <w:proofErr w:type="spellEnd"/>
            <w:r w:rsidRPr="00A8199C">
              <w:rPr>
                <w:color w:val="auto"/>
              </w:rPr>
              <w:t>. гос. бю</w:t>
            </w:r>
            <w:r w:rsidRPr="00A8199C">
              <w:rPr>
                <w:color w:val="auto"/>
              </w:rPr>
              <w:t>д</w:t>
            </w:r>
            <w:r w:rsidRPr="00A8199C">
              <w:rPr>
                <w:color w:val="auto"/>
              </w:rPr>
              <w:t>жет. учреждение "</w:t>
            </w:r>
            <w:proofErr w:type="spellStart"/>
            <w:r w:rsidRPr="00A8199C">
              <w:rPr>
                <w:color w:val="auto"/>
              </w:rPr>
              <w:t>Всерос</w:t>
            </w:r>
            <w:proofErr w:type="spellEnd"/>
            <w:r w:rsidRPr="00A8199C">
              <w:rPr>
                <w:color w:val="auto"/>
              </w:rPr>
              <w:t>. науч</w:t>
            </w:r>
            <w:proofErr w:type="gramStart"/>
            <w:r w:rsidRPr="00A8199C">
              <w:rPr>
                <w:color w:val="auto"/>
              </w:rPr>
              <w:t>.-</w:t>
            </w:r>
            <w:proofErr w:type="spellStart"/>
            <w:proofErr w:type="gramEnd"/>
            <w:r w:rsidRPr="00A8199C">
              <w:rPr>
                <w:color w:val="auto"/>
              </w:rPr>
              <w:t>исслед</w:t>
            </w:r>
            <w:proofErr w:type="spellEnd"/>
            <w:r w:rsidRPr="00A8199C">
              <w:rPr>
                <w:color w:val="auto"/>
              </w:rPr>
              <w:t xml:space="preserve">. ин-т минер. сырья им. </w:t>
            </w:r>
            <w:proofErr w:type="spellStart"/>
            <w:r w:rsidRPr="00A8199C">
              <w:rPr>
                <w:color w:val="auto"/>
              </w:rPr>
              <w:t>Н.М.Федо</w:t>
            </w:r>
            <w:r w:rsidR="006B68C5">
              <w:rPr>
                <w:color w:val="auto"/>
              </w:rPr>
              <w:softHyphen/>
            </w:r>
            <w:r w:rsidRPr="00A8199C">
              <w:rPr>
                <w:color w:val="auto"/>
              </w:rPr>
              <w:t>ровского</w:t>
            </w:r>
            <w:proofErr w:type="spellEnd"/>
            <w:r w:rsidRPr="00A8199C">
              <w:rPr>
                <w:color w:val="auto"/>
              </w:rPr>
              <w:t xml:space="preserve">" (ФГБУ "ВИМС") ; № 45). – </w:t>
            </w:r>
            <w:proofErr w:type="spellStart"/>
            <w:r w:rsidRPr="00A8199C">
              <w:rPr>
                <w:color w:val="auto"/>
              </w:rPr>
              <w:t>Библиогр</w:t>
            </w:r>
            <w:proofErr w:type="spellEnd"/>
            <w:r w:rsidRPr="00A8199C">
              <w:rPr>
                <w:color w:val="auto"/>
              </w:rPr>
              <w:t>.: с. 147-154. – ISBN 978-5-6049827-1-6.</w:t>
            </w:r>
          </w:p>
          <w:p w:rsidR="00DD40A2" w:rsidRPr="00A8199C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A8199C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A8199C">
              <w:rPr>
                <w:color w:val="auto"/>
              </w:rPr>
              <w:t xml:space="preserve">Приведены данные, освещающие особенности </w:t>
            </w:r>
            <w:proofErr w:type="gramStart"/>
            <w:r w:rsidRPr="00A8199C">
              <w:rPr>
                <w:color w:val="auto"/>
              </w:rPr>
              <w:t>экзогенных</w:t>
            </w:r>
            <w:proofErr w:type="gramEnd"/>
            <w:r w:rsidRPr="00A8199C">
              <w:rPr>
                <w:color w:val="auto"/>
              </w:rPr>
              <w:t xml:space="preserve"> урановых м</w:t>
            </w:r>
            <w:r w:rsidRPr="00A8199C">
              <w:rPr>
                <w:color w:val="auto"/>
              </w:rPr>
              <w:t>е</w:t>
            </w:r>
            <w:r w:rsidRPr="00A8199C">
              <w:rPr>
                <w:color w:val="auto"/>
              </w:rPr>
              <w:t xml:space="preserve">сторождений </w:t>
            </w:r>
            <w:proofErr w:type="spellStart"/>
            <w:r w:rsidRPr="00A8199C">
              <w:rPr>
                <w:color w:val="auto"/>
              </w:rPr>
              <w:t>палеодолинного</w:t>
            </w:r>
            <w:proofErr w:type="spellEnd"/>
            <w:r w:rsidRPr="00A8199C">
              <w:rPr>
                <w:color w:val="auto"/>
              </w:rPr>
              <w:t xml:space="preserve"> типа Евразии. При сборе и обобщении пе</w:t>
            </w:r>
            <w:r w:rsidRPr="00A8199C">
              <w:rPr>
                <w:color w:val="auto"/>
              </w:rPr>
              <w:t>р</w:t>
            </w:r>
            <w:r w:rsidRPr="00A8199C">
              <w:rPr>
                <w:color w:val="auto"/>
              </w:rPr>
              <w:t xml:space="preserve">вичного материала и литературных источников был выделен ряд регионов с </w:t>
            </w:r>
            <w:proofErr w:type="gramStart"/>
            <w:r w:rsidRPr="00A8199C">
              <w:rPr>
                <w:color w:val="auto"/>
              </w:rPr>
              <w:t>определившейся</w:t>
            </w:r>
            <w:proofErr w:type="gramEnd"/>
            <w:r w:rsidRPr="00A8199C">
              <w:rPr>
                <w:color w:val="auto"/>
              </w:rPr>
              <w:t xml:space="preserve"> </w:t>
            </w:r>
            <w:proofErr w:type="spellStart"/>
            <w:r w:rsidRPr="00A8199C">
              <w:rPr>
                <w:color w:val="auto"/>
              </w:rPr>
              <w:t>ураноносностью</w:t>
            </w:r>
            <w:proofErr w:type="spellEnd"/>
            <w:r w:rsidRPr="00A8199C">
              <w:rPr>
                <w:color w:val="auto"/>
              </w:rPr>
              <w:t xml:space="preserve">, в том числе имеющих промышленное значение. Приведено описание месторождений в их пределах. Предложена классификация объектов </w:t>
            </w:r>
            <w:proofErr w:type="spellStart"/>
            <w:r w:rsidRPr="00A8199C">
              <w:rPr>
                <w:color w:val="auto"/>
              </w:rPr>
              <w:t>палеодолинного</w:t>
            </w:r>
            <w:proofErr w:type="spellEnd"/>
            <w:r w:rsidRPr="00A8199C">
              <w:rPr>
                <w:color w:val="auto"/>
              </w:rPr>
              <w:t xml:space="preserve"> типа. Установлено, что основн</w:t>
            </w:r>
            <w:r w:rsidRPr="00A8199C">
              <w:rPr>
                <w:color w:val="auto"/>
              </w:rPr>
              <w:t>ы</w:t>
            </w:r>
            <w:r w:rsidRPr="00A8199C">
              <w:rPr>
                <w:color w:val="auto"/>
              </w:rPr>
              <w:t xml:space="preserve">ми факторами, влияющими на продуктивность </w:t>
            </w:r>
            <w:proofErr w:type="spellStart"/>
            <w:r w:rsidRPr="00A8199C">
              <w:rPr>
                <w:color w:val="auto"/>
              </w:rPr>
              <w:t>рудогенеза</w:t>
            </w:r>
            <w:proofErr w:type="spellEnd"/>
            <w:r w:rsidRPr="00A8199C">
              <w:rPr>
                <w:color w:val="auto"/>
              </w:rPr>
              <w:t xml:space="preserve">, являются </w:t>
            </w:r>
            <w:proofErr w:type="gramStart"/>
            <w:r w:rsidRPr="00A8199C">
              <w:rPr>
                <w:color w:val="auto"/>
              </w:rPr>
              <w:t>мо</w:t>
            </w:r>
            <w:r w:rsidRPr="00A8199C">
              <w:rPr>
                <w:color w:val="auto"/>
              </w:rPr>
              <w:t>р</w:t>
            </w:r>
            <w:r w:rsidRPr="00A8199C">
              <w:rPr>
                <w:color w:val="auto"/>
              </w:rPr>
              <w:t>фоструктурный</w:t>
            </w:r>
            <w:proofErr w:type="gramEnd"/>
            <w:r w:rsidRPr="00A8199C">
              <w:rPr>
                <w:color w:val="auto"/>
              </w:rPr>
              <w:t xml:space="preserve"> - определяющий строение </w:t>
            </w:r>
            <w:proofErr w:type="spellStart"/>
            <w:r w:rsidRPr="00A8199C">
              <w:rPr>
                <w:color w:val="auto"/>
              </w:rPr>
              <w:t>палеодолинных</w:t>
            </w:r>
            <w:proofErr w:type="spellEnd"/>
            <w:r w:rsidRPr="00A8199C">
              <w:rPr>
                <w:color w:val="auto"/>
              </w:rPr>
              <w:t xml:space="preserve"> систем и восст</w:t>
            </w:r>
            <w:r w:rsidRPr="00A8199C">
              <w:rPr>
                <w:color w:val="auto"/>
              </w:rPr>
              <w:t>а</w:t>
            </w:r>
            <w:r w:rsidRPr="00A8199C">
              <w:rPr>
                <w:color w:val="auto"/>
              </w:rPr>
              <w:t>новительная е</w:t>
            </w:r>
            <w:r w:rsidRPr="00A8199C">
              <w:rPr>
                <w:color w:val="auto"/>
              </w:rPr>
              <w:t>м</w:t>
            </w:r>
            <w:r w:rsidRPr="00A8199C">
              <w:rPr>
                <w:color w:val="auto"/>
              </w:rPr>
              <w:t xml:space="preserve">кость пород, зависящая от наличия органических веществ различного типа. На ряде объектов </w:t>
            </w:r>
            <w:proofErr w:type="gramStart"/>
            <w:r w:rsidRPr="00A8199C">
              <w:rPr>
                <w:color w:val="auto"/>
              </w:rPr>
              <w:t>выявлена</w:t>
            </w:r>
            <w:proofErr w:type="gramEnd"/>
            <w:r w:rsidRPr="00A8199C">
              <w:rPr>
                <w:color w:val="auto"/>
              </w:rPr>
              <w:t xml:space="preserve"> </w:t>
            </w:r>
            <w:proofErr w:type="spellStart"/>
            <w:r w:rsidRPr="00A8199C">
              <w:rPr>
                <w:color w:val="auto"/>
              </w:rPr>
              <w:t>многостадийность</w:t>
            </w:r>
            <w:proofErr w:type="spellEnd"/>
            <w:r w:rsidRPr="00A8199C">
              <w:rPr>
                <w:color w:val="auto"/>
              </w:rPr>
              <w:t xml:space="preserve"> </w:t>
            </w:r>
            <w:proofErr w:type="spellStart"/>
            <w:r w:rsidRPr="00A8199C">
              <w:rPr>
                <w:color w:val="auto"/>
              </w:rPr>
              <w:t>рудогенеза</w:t>
            </w:r>
            <w:proofErr w:type="spellEnd"/>
            <w:r w:rsidRPr="00A8199C">
              <w:rPr>
                <w:color w:val="auto"/>
              </w:rPr>
              <w:t>.</w:t>
            </w:r>
          </w:p>
          <w:p w:rsidR="00DD40A2" w:rsidRPr="00A8199C" w:rsidRDefault="00DD40A2" w:rsidP="000E6F17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FE13FB">
              <w:rPr>
                <w:color w:val="auto"/>
              </w:rPr>
              <w:t>Б76829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D9D3928" wp14:editId="13A6BD07">
                  <wp:extent cx="1080000" cy="1558800"/>
                  <wp:effectExtent l="0" t="0" r="6350" b="3810"/>
                  <wp:docPr id="8" name="Рисунок 8" descr="C:\Users\victoria_bubanistova\Desktop\Каталоги\Сканы для каталога\2024\Май\На сайт - бюллетень\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ictoria_bubanistova\Desktop\Каталоги\Сканы для каталога\2024\Май\На сайт - бюллетень\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FE13FB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FE13FB" w:rsidRDefault="00DD40A2" w:rsidP="000E6F17">
            <w:pPr>
              <w:ind w:hanging="8"/>
              <w:jc w:val="both"/>
              <w:rPr>
                <w:b/>
                <w:bCs/>
                <w:color w:val="auto"/>
              </w:rPr>
            </w:pPr>
            <w:r w:rsidRPr="00FE13FB">
              <w:rPr>
                <w:b/>
                <w:bCs/>
                <w:color w:val="auto"/>
              </w:rPr>
              <w:t>Потапенко, Ю.Я.</w:t>
            </w:r>
          </w:p>
          <w:p w:rsidR="00DD40A2" w:rsidRPr="00FE13FB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FE13FB">
              <w:rPr>
                <w:color w:val="auto"/>
              </w:rPr>
              <w:t>Геология Карачаево-Черкесии : [учебное пособие] / Ю. Я. Потапенко ; М-во образования и науки</w:t>
            </w:r>
            <w:proofErr w:type="gramStart"/>
            <w:r w:rsidRPr="00FE13FB">
              <w:rPr>
                <w:color w:val="auto"/>
              </w:rPr>
              <w:t xml:space="preserve"> Р</w:t>
            </w:r>
            <w:proofErr w:type="gramEnd"/>
            <w:r w:rsidRPr="00FE13FB">
              <w:rPr>
                <w:color w:val="auto"/>
              </w:rPr>
              <w:t xml:space="preserve">ос. Федерации, </w:t>
            </w:r>
            <w:proofErr w:type="gramStart"/>
            <w:r w:rsidRPr="00FE13FB">
              <w:rPr>
                <w:color w:val="auto"/>
              </w:rPr>
              <w:t>Карачаево-Черкес</w:t>
            </w:r>
            <w:proofErr w:type="gramEnd"/>
            <w:r w:rsidRPr="00FE13FB">
              <w:rPr>
                <w:color w:val="auto"/>
              </w:rPr>
              <w:t>. гос. ун-т. – Карачаевск</w:t>
            </w:r>
            <w:proofErr w:type="gramStart"/>
            <w:r w:rsidRPr="00FE13FB">
              <w:rPr>
                <w:color w:val="auto"/>
              </w:rPr>
              <w:t xml:space="preserve"> :</w:t>
            </w:r>
            <w:proofErr w:type="gramEnd"/>
            <w:r w:rsidRPr="00FE13FB">
              <w:rPr>
                <w:color w:val="auto"/>
              </w:rPr>
              <w:t xml:space="preserve"> </w:t>
            </w:r>
            <w:proofErr w:type="gramStart"/>
            <w:r w:rsidRPr="00FE13FB">
              <w:rPr>
                <w:color w:val="auto"/>
              </w:rPr>
              <w:t>Карачаево-Черкес</w:t>
            </w:r>
            <w:proofErr w:type="gramEnd"/>
            <w:r w:rsidRPr="00FE13FB">
              <w:rPr>
                <w:color w:val="auto"/>
              </w:rPr>
              <w:t xml:space="preserve">. гос. ун-т, 2004. – 153 с. : ил., табл. – </w:t>
            </w:r>
            <w:proofErr w:type="spellStart"/>
            <w:r w:rsidRPr="00FE13FB">
              <w:rPr>
                <w:color w:val="auto"/>
              </w:rPr>
              <w:t>Би</w:t>
            </w:r>
            <w:r w:rsidRPr="00FE13FB">
              <w:rPr>
                <w:color w:val="auto"/>
              </w:rPr>
              <w:t>б</w:t>
            </w:r>
            <w:r w:rsidRPr="00FE13FB">
              <w:rPr>
                <w:color w:val="auto"/>
              </w:rPr>
              <w:t>лиогр</w:t>
            </w:r>
            <w:proofErr w:type="spellEnd"/>
            <w:r w:rsidRPr="00FE13FB">
              <w:rPr>
                <w:color w:val="auto"/>
              </w:rPr>
              <w:t>.: с. 138-142.</w:t>
            </w:r>
          </w:p>
          <w:p w:rsidR="00DD40A2" w:rsidRPr="00FE13FB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FE13FB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FE13FB">
              <w:rPr>
                <w:color w:val="auto"/>
              </w:rPr>
              <w:t>Охарактеризованы основные черты геологического строения террит</w:t>
            </w:r>
            <w:r w:rsidRPr="00FE13FB">
              <w:rPr>
                <w:color w:val="auto"/>
              </w:rPr>
              <w:t>о</w:t>
            </w:r>
            <w:r w:rsidRPr="00FE13FB">
              <w:rPr>
                <w:color w:val="auto"/>
              </w:rPr>
              <w:t xml:space="preserve">рии республики: </w:t>
            </w:r>
            <w:proofErr w:type="spellStart"/>
            <w:r w:rsidRPr="00FE13FB">
              <w:rPr>
                <w:color w:val="auto"/>
              </w:rPr>
              <w:t>орогидрография</w:t>
            </w:r>
            <w:proofErr w:type="spellEnd"/>
            <w:r w:rsidRPr="00FE13FB">
              <w:rPr>
                <w:color w:val="auto"/>
              </w:rPr>
              <w:t xml:space="preserve">, стратиграфия, тектоника, </w:t>
            </w:r>
            <w:proofErr w:type="spellStart"/>
            <w:r w:rsidRPr="00FE13FB">
              <w:rPr>
                <w:color w:val="auto"/>
              </w:rPr>
              <w:t>магматизм</w:t>
            </w:r>
            <w:proofErr w:type="spellEnd"/>
            <w:r w:rsidRPr="00FE13FB">
              <w:rPr>
                <w:color w:val="auto"/>
              </w:rPr>
              <w:t>, м</w:t>
            </w:r>
            <w:r w:rsidRPr="00FE13FB">
              <w:rPr>
                <w:color w:val="auto"/>
              </w:rPr>
              <w:t>е</w:t>
            </w:r>
            <w:r w:rsidRPr="00FE13FB">
              <w:rPr>
                <w:color w:val="auto"/>
              </w:rPr>
              <w:t>тамо</w:t>
            </w:r>
            <w:r w:rsidRPr="00FE13FB">
              <w:rPr>
                <w:color w:val="auto"/>
              </w:rPr>
              <w:t>р</w:t>
            </w:r>
            <w:r w:rsidRPr="00FE13FB">
              <w:rPr>
                <w:color w:val="auto"/>
              </w:rPr>
              <w:t>физм, гидрология и полезные ископаемые.</w:t>
            </w:r>
          </w:p>
          <w:p w:rsidR="00DD40A2" w:rsidRPr="00FE13FB" w:rsidRDefault="00DD40A2" w:rsidP="000E6F17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A371BF">
              <w:rPr>
                <w:color w:val="auto"/>
              </w:rPr>
              <w:t>Б76828</w:t>
            </w:r>
            <w:r w:rsidRPr="00A371BF">
              <w:rPr>
                <w:color w:val="auto"/>
              </w:rPr>
              <w:br/>
              <w:t>V</w:t>
            </w:r>
            <w:r w:rsidRPr="00A371BF">
              <w:rPr>
                <w:color w:val="auto"/>
                <w:sz w:val="28"/>
                <w:szCs w:val="28"/>
                <w:vertAlign w:val="subscript"/>
              </w:rPr>
              <w:t>2</w:t>
            </w:r>
            <w:r w:rsidRPr="00A371BF">
              <w:rPr>
                <w:color w:val="auto"/>
              </w:rPr>
              <w:t>-565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E2A6DB8" wp14:editId="6CC02586">
                  <wp:extent cx="1080000" cy="1530000"/>
                  <wp:effectExtent l="0" t="0" r="6350" b="0"/>
                  <wp:docPr id="7" name="Рисунок 7" descr="C:\Users\victoria_bubanistova\Desktop\Каталоги\Сканы для каталога\2024\Май\На сайт - бюллетень\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ctoria_bubanistova\Desktop\Каталоги\Сканы для каталога\2024\Май\На сайт - бюллетень\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A371BF" w:rsidRDefault="00DD40A2" w:rsidP="00750AE8">
            <w:pPr>
              <w:jc w:val="center"/>
              <w:rPr>
                <w:color w:val="auto"/>
              </w:rPr>
            </w:pPr>
          </w:p>
          <w:p w:rsidR="00DD40A2" w:rsidRPr="00A371BF" w:rsidRDefault="00DD40A2" w:rsidP="00750AE8">
            <w:pPr>
              <w:jc w:val="center"/>
              <w:rPr>
                <w:color w:val="auto"/>
              </w:rPr>
            </w:pPr>
          </w:p>
          <w:p w:rsidR="00DD40A2" w:rsidRPr="00A371BF" w:rsidRDefault="00DD40A2" w:rsidP="00750AE8">
            <w:pPr>
              <w:jc w:val="center"/>
              <w:rPr>
                <w:color w:val="auto"/>
              </w:rPr>
            </w:pPr>
          </w:p>
          <w:p w:rsidR="00DD40A2" w:rsidRPr="00A371BF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A371BF" w:rsidRDefault="00DD40A2" w:rsidP="000E6F17">
            <w:pPr>
              <w:tabs>
                <w:tab w:val="left" w:pos="1200"/>
              </w:tabs>
              <w:ind w:firstLine="387"/>
              <w:jc w:val="both"/>
              <w:rPr>
                <w:color w:val="auto"/>
              </w:rPr>
            </w:pPr>
            <w:r w:rsidRPr="00A371BF">
              <w:rPr>
                <w:b/>
                <w:bCs/>
                <w:color w:val="auto"/>
              </w:rPr>
              <w:t xml:space="preserve">Природоохранная деятельность Веры Александровны </w:t>
            </w:r>
            <w:proofErr w:type="spellStart"/>
            <w:r w:rsidRPr="00A371BF">
              <w:rPr>
                <w:b/>
                <w:bCs/>
                <w:color w:val="auto"/>
              </w:rPr>
              <w:t>Варсанофь</w:t>
            </w:r>
            <w:r w:rsidRPr="00A371BF">
              <w:rPr>
                <w:b/>
                <w:bCs/>
                <w:color w:val="auto"/>
              </w:rPr>
              <w:t>е</w:t>
            </w:r>
            <w:r w:rsidRPr="00A371BF">
              <w:rPr>
                <w:b/>
                <w:bCs/>
                <w:color w:val="auto"/>
              </w:rPr>
              <w:t>вой</w:t>
            </w:r>
            <w:proofErr w:type="spellEnd"/>
            <w:r w:rsidRPr="00A371BF">
              <w:rPr>
                <w:color w:val="auto"/>
              </w:rPr>
              <w:t xml:space="preserve"> / </w:t>
            </w:r>
            <w:proofErr w:type="spellStart"/>
            <w:r w:rsidRPr="00A371BF">
              <w:rPr>
                <w:color w:val="auto"/>
              </w:rPr>
              <w:t>Федер</w:t>
            </w:r>
            <w:proofErr w:type="spellEnd"/>
            <w:r w:rsidRPr="00A371BF">
              <w:rPr>
                <w:color w:val="auto"/>
              </w:rPr>
              <w:t xml:space="preserve">. </w:t>
            </w:r>
            <w:proofErr w:type="spellStart"/>
            <w:r w:rsidRPr="00A371BF">
              <w:rPr>
                <w:color w:val="auto"/>
              </w:rPr>
              <w:t>исслед</w:t>
            </w:r>
            <w:proofErr w:type="spellEnd"/>
            <w:r w:rsidRPr="00A371BF">
              <w:rPr>
                <w:color w:val="auto"/>
              </w:rPr>
              <w:t>. центр "Коми науч. центр Урал</w:t>
            </w:r>
            <w:proofErr w:type="gramStart"/>
            <w:r w:rsidRPr="00A371BF">
              <w:rPr>
                <w:color w:val="auto"/>
              </w:rPr>
              <w:t>.</w:t>
            </w:r>
            <w:proofErr w:type="gramEnd"/>
            <w:r w:rsidRPr="00A371BF">
              <w:rPr>
                <w:color w:val="auto"/>
              </w:rPr>
              <w:t xml:space="preserve"> </w:t>
            </w:r>
            <w:proofErr w:type="spellStart"/>
            <w:proofErr w:type="gramStart"/>
            <w:r w:rsidRPr="00A371BF">
              <w:rPr>
                <w:color w:val="auto"/>
              </w:rPr>
              <w:t>о</w:t>
            </w:r>
            <w:proofErr w:type="gramEnd"/>
            <w:r w:rsidRPr="00A371BF">
              <w:rPr>
                <w:color w:val="auto"/>
              </w:rPr>
              <w:t>тд-ния</w:t>
            </w:r>
            <w:proofErr w:type="spellEnd"/>
            <w:r w:rsidRPr="00A371BF">
              <w:rPr>
                <w:color w:val="auto"/>
              </w:rPr>
              <w:t xml:space="preserve"> Рос. акад. наук", Отд. </w:t>
            </w:r>
            <w:proofErr w:type="spellStart"/>
            <w:r w:rsidRPr="00A371BF">
              <w:rPr>
                <w:color w:val="auto"/>
              </w:rPr>
              <w:t>гуманитар</w:t>
            </w:r>
            <w:proofErr w:type="spellEnd"/>
            <w:r w:rsidRPr="00A371BF">
              <w:rPr>
                <w:color w:val="auto"/>
              </w:rPr>
              <w:t xml:space="preserve">. </w:t>
            </w:r>
            <w:proofErr w:type="spellStart"/>
            <w:r w:rsidRPr="00A371BF">
              <w:rPr>
                <w:color w:val="auto"/>
              </w:rPr>
              <w:t>междисциплинар</w:t>
            </w:r>
            <w:proofErr w:type="spellEnd"/>
            <w:r w:rsidRPr="00A371BF">
              <w:rPr>
                <w:color w:val="auto"/>
              </w:rPr>
              <w:t xml:space="preserve">. </w:t>
            </w:r>
            <w:proofErr w:type="spellStart"/>
            <w:r w:rsidRPr="00A371BF">
              <w:rPr>
                <w:color w:val="auto"/>
              </w:rPr>
              <w:t>исслед</w:t>
            </w:r>
            <w:proofErr w:type="spellEnd"/>
            <w:r w:rsidRPr="00A371BF">
              <w:rPr>
                <w:color w:val="auto"/>
              </w:rPr>
              <w:t xml:space="preserve">. ; авт.-сост.: </w:t>
            </w:r>
            <w:proofErr w:type="spellStart"/>
            <w:r w:rsidRPr="00A371BF">
              <w:rPr>
                <w:color w:val="auto"/>
              </w:rPr>
              <w:t>А.А.Бровина</w:t>
            </w:r>
            <w:proofErr w:type="spellEnd"/>
            <w:r w:rsidRPr="00A371BF">
              <w:rPr>
                <w:color w:val="auto"/>
              </w:rPr>
              <w:t xml:space="preserve">, </w:t>
            </w:r>
            <w:proofErr w:type="spellStart"/>
            <w:r w:rsidRPr="00A371BF">
              <w:rPr>
                <w:color w:val="auto"/>
              </w:rPr>
              <w:t>О.А.Валькова</w:t>
            </w:r>
            <w:proofErr w:type="spellEnd"/>
            <w:r w:rsidRPr="00A371BF">
              <w:rPr>
                <w:color w:val="auto"/>
              </w:rPr>
              <w:t>. – Сыктывкар</w:t>
            </w:r>
            <w:proofErr w:type="gramStart"/>
            <w:r w:rsidRPr="00A371BF">
              <w:rPr>
                <w:color w:val="auto"/>
              </w:rPr>
              <w:t xml:space="preserve"> :</w:t>
            </w:r>
            <w:proofErr w:type="gramEnd"/>
            <w:r w:rsidRPr="00A371BF">
              <w:rPr>
                <w:color w:val="auto"/>
              </w:rPr>
              <w:t xml:space="preserve"> ФИЦ Коми НЦ </w:t>
            </w:r>
            <w:proofErr w:type="spellStart"/>
            <w:r w:rsidRPr="00A371BF">
              <w:rPr>
                <w:color w:val="auto"/>
              </w:rPr>
              <w:t>УрО</w:t>
            </w:r>
            <w:proofErr w:type="spellEnd"/>
            <w:r w:rsidRPr="00A371BF">
              <w:rPr>
                <w:color w:val="auto"/>
              </w:rPr>
              <w:t xml:space="preserve"> РАН, 2021. – 215 с. : фот</w:t>
            </w:r>
            <w:proofErr w:type="gramStart"/>
            <w:r w:rsidRPr="00A371BF">
              <w:rPr>
                <w:color w:val="auto"/>
              </w:rPr>
              <w:t xml:space="preserve">., </w:t>
            </w:r>
            <w:proofErr w:type="spellStart"/>
            <w:proofErr w:type="gramEnd"/>
            <w:r w:rsidRPr="00A371BF">
              <w:rPr>
                <w:color w:val="auto"/>
              </w:rPr>
              <w:t>портр</w:t>
            </w:r>
            <w:proofErr w:type="spellEnd"/>
            <w:r w:rsidRPr="00A371BF">
              <w:rPr>
                <w:color w:val="auto"/>
              </w:rPr>
              <w:t>., факс. – Рез</w:t>
            </w:r>
            <w:proofErr w:type="gramStart"/>
            <w:r w:rsidRPr="00A371BF">
              <w:rPr>
                <w:color w:val="auto"/>
              </w:rPr>
              <w:t>.</w:t>
            </w:r>
            <w:proofErr w:type="gramEnd"/>
            <w:r w:rsidRPr="00A371BF">
              <w:rPr>
                <w:color w:val="auto"/>
              </w:rPr>
              <w:t xml:space="preserve"> </w:t>
            </w:r>
            <w:proofErr w:type="gramStart"/>
            <w:r w:rsidRPr="00A371BF">
              <w:rPr>
                <w:color w:val="auto"/>
              </w:rPr>
              <w:t>а</w:t>
            </w:r>
            <w:proofErr w:type="gramEnd"/>
            <w:r w:rsidRPr="00A371BF">
              <w:rPr>
                <w:color w:val="auto"/>
              </w:rPr>
              <w:t xml:space="preserve">нгл. – </w:t>
            </w:r>
            <w:proofErr w:type="spellStart"/>
            <w:r w:rsidRPr="00A371BF">
              <w:rPr>
                <w:color w:val="auto"/>
              </w:rPr>
              <w:t>Библиогр</w:t>
            </w:r>
            <w:proofErr w:type="spellEnd"/>
            <w:r w:rsidRPr="00A371BF">
              <w:rPr>
                <w:color w:val="auto"/>
              </w:rPr>
              <w:t xml:space="preserve">. в </w:t>
            </w:r>
            <w:proofErr w:type="spellStart"/>
            <w:r w:rsidRPr="00A371BF">
              <w:rPr>
                <w:color w:val="auto"/>
              </w:rPr>
              <w:t>подстроч</w:t>
            </w:r>
            <w:proofErr w:type="spellEnd"/>
            <w:r w:rsidRPr="00A371BF">
              <w:rPr>
                <w:color w:val="auto"/>
              </w:rPr>
              <w:t>. примеч. – ISBN 978-5-89606-625-5.</w:t>
            </w:r>
          </w:p>
          <w:p w:rsidR="00DD40A2" w:rsidRPr="00A371BF" w:rsidRDefault="00DD40A2" w:rsidP="000E6F17">
            <w:pPr>
              <w:tabs>
                <w:tab w:val="left" w:pos="1200"/>
              </w:tabs>
              <w:ind w:firstLine="387"/>
              <w:jc w:val="both"/>
              <w:rPr>
                <w:color w:val="auto"/>
              </w:rPr>
            </w:pPr>
          </w:p>
          <w:p w:rsidR="00DD40A2" w:rsidRPr="00A371BF" w:rsidRDefault="00DD40A2" w:rsidP="000E6F17">
            <w:pPr>
              <w:tabs>
                <w:tab w:val="left" w:pos="1200"/>
              </w:tabs>
              <w:ind w:firstLine="387"/>
              <w:jc w:val="both"/>
              <w:rPr>
                <w:color w:val="auto"/>
              </w:rPr>
            </w:pPr>
            <w:r w:rsidRPr="00A371BF">
              <w:rPr>
                <w:color w:val="auto"/>
              </w:rPr>
              <w:t>Книга представляет собой научный сборник, приуроченный к 130-летию со дня рождения выдающегося отечественного геолога, первой в СССР женщины - доктора геолого-минералогических наук, Веры Алекса</w:t>
            </w:r>
            <w:r w:rsidRPr="00A371BF">
              <w:rPr>
                <w:color w:val="auto"/>
              </w:rPr>
              <w:t>н</w:t>
            </w:r>
            <w:r w:rsidRPr="00A371BF">
              <w:rPr>
                <w:color w:val="auto"/>
              </w:rPr>
              <w:t xml:space="preserve">дровны </w:t>
            </w:r>
            <w:proofErr w:type="spellStart"/>
            <w:r w:rsidRPr="00A371BF">
              <w:rPr>
                <w:color w:val="auto"/>
              </w:rPr>
              <w:t>Варсанофьевой</w:t>
            </w:r>
            <w:proofErr w:type="spellEnd"/>
            <w:r w:rsidRPr="00A371BF">
              <w:rPr>
                <w:color w:val="auto"/>
              </w:rPr>
              <w:t>. Издание освещает малоизвестные страницы природоохра</w:t>
            </w:r>
            <w:r w:rsidRPr="00A371BF">
              <w:rPr>
                <w:color w:val="auto"/>
              </w:rPr>
              <w:t>н</w:t>
            </w:r>
            <w:r w:rsidRPr="00A371BF">
              <w:rPr>
                <w:color w:val="auto"/>
              </w:rPr>
              <w:t xml:space="preserve">ной деятельности </w:t>
            </w:r>
            <w:proofErr w:type="spellStart"/>
            <w:r w:rsidRPr="00A371BF">
              <w:rPr>
                <w:color w:val="auto"/>
              </w:rPr>
              <w:t>В.А.Варсанофьевой</w:t>
            </w:r>
            <w:proofErr w:type="spellEnd"/>
            <w:r w:rsidRPr="00A371BF">
              <w:rPr>
                <w:color w:val="auto"/>
              </w:rPr>
              <w:t>. На протяжении многих лет Вера Александровна неутомимо пропагандировала необходимость охраны живой природы, выступала с докладами, лекциями, статьями. В 1950-е гг. она сы</w:t>
            </w:r>
            <w:r w:rsidRPr="00A371BF">
              <w:rPr>
                <w:color w:val="auto"/>
              </w:rPr>
              <w:t>г</w:t>
            </w:r>
            <w:r w:rsidRPr="00A371BF">
              <w:rPr>
                <w:color w:val="auto"/>
              </w:rPr>
              <w:t>рала выдающуюся роль в восстановлении системы советских зап</w:t>
            </w:r>
            <w:r w:rsidRPr="00A371BF">
              <w:rPr>
                <w:color w:val="auto"/>
              </w:rPr>
              <w:t>о</w:t>
            </w:r>
            <w:r w:rsidRPr="00A371BF">
              <w:rPr>
                <w:color w:val="auto"/>
              </w:rPr>
              <w:t xml:space="preserve">ведников, разрушенных реформой 1951 г., и в сохранении </w:t>
            </w:r>
            <w:proofErr w:type="spellStart"/>
            <w:r w:rsidRPr="00A371BF">
              <w:rPr>
                <w:color w:val="auto"/>
              </w:rPr>
              <w:t>Печоро-Илычского</w:t>
            </w:r>
            <w:proofErr w:type="spellEnd"/>
            <w:r w:rsidRPr="00A371BF">
              <w:rPr>
                <w:color w:val="auto"/>
              </w:rPr>
              <w:t xml:space="preserve"> гос</w:t>
            </w:r>
            <w:r w:rsidRPr="00A371BF">
              <w:rPr>
                <w:color w:val="auto"/>
              </w:rPr>
              <w:t>у</w:t>
            </w:r>
            <w:r w:rsidRPr="00A371BF">
              <w:rPr>
                <w:color w:val="auto"/>
              </w:rPr>
              <w:t>дарственного заповедника. Роль, которая во многом остае</w:t>
            </w:r>
            <w:r w:rsidRPr="00A371BF">
              <w:rPr>
                <w:color w:val="auto"/>
              </w:rPr>
              <w:t>т</w:t>
            </w:r>
            <w:r w:rsidRPr="00A371BF">
              <w:rPr>
                <w:color w:val="auto"/>
              </w:rPr>
              <w:t>ся неизвестной до настоящего времени. В сборник вошли не опубликова</w:t>
            </w:r>
            <w:r w:rsidRPr="00A371BF">
              <w:rPr>
                <w:color w:val="auto"/>
              </w:rPr>
              <w:t>н</w:t>
            </w:r>
            <w:r w:rsidRPr="00A371BF">
              <w:rPr>
                <w:color w:val="auto"/>
              </w:rPr>
              <w:t>ные ранее и (или) м</w:t>
            </w:r>
            <w:r w:rsidRPr="00A371BF">
              <w:rPr>
                <w:color w:val="auto"/>
              </w:rPr>
              <w:t>а</w:t>
            </w:r>
            <w:r w:rsidRPr="00A371BF">
              <w:rPr>
                <w:color w:val="auto"/>
              </w:rPr>
              <w:t xml:space="preserve">лоизвестные тексты </w:t>
            </w:r>
            <w:proofErr w:type="spellStart"/>
            <w:r w:rsidRPr="00A371BF">
              <w:rPr>
                <w:color w:val="auto"/>
              </w:rPr>
              <w:t>В.А.Варсанофьевой</w:t>
            </w:r>
            <w:proofErr w:type="spellEnd"/>
            <w:r w:rsidRPr="00A371BF">
              <w:rPr>
                <w:color w:val="auto"/>
              </w:rPr>
              <w:t>, посвященные охране природы и заповедному делу; документы ее организационной деятельности в этом направлении; личные письма, в которых она рассказывала друзьям и колл</w:t>
            </w:r>
            <w:r w:rsidRPr="00A371BF">
              <w:rPr>
                <w:color w:val="auto"/>
              </w:rPr>
              <w:t>е</w:t>
            </w:r>
            <w:r w:rsidRPr="00A371BF">
              <w:rPr>
                <w:color w:val="auto"/>
              </w:rPr>
              <w:t>гам о св</w:t>
            </w:r>
            <w:r w:rsidRPr="00A371BF">
              <w:rPr>
                <w:color w:val="auto"/>
              </w:rPr>
              <w:t>о</w:t>
            </w:r>
            <w:r w:rsidRPr="00A371BF">
              <w:rPr>
                <w:color w:val="auto"/>
              </w:rPr>
              <w:t>их начинаниях в данной области.</w:t>
            </w:r>
          </w:p>
          <w:p w:rsidR="00DD40A2" w:rsidRPr="00A371BF" w:rsidRDefault="00DD40A2" w:rsidP="000E6F17">
            <w:pPr>
              <w:tabs>
                <w:tab w:val="left" w:pos="1200"/>
              </w:tabs>
              <w:ind w:firstLine="387"/>
              <w:jc w:val="both"/>
              <w:rPr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5A5338">
              <w:rPr>
                <w:color w:val="auto"/>
              </w:rPr>
              <w:t>В54917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226A17C" wp14:editId="3F0DDBDA">
                  <wp:extent cx="1080000" cy="1440000"/>
                  <wp:effectExtent l="0" t="0" r="6350" b="8255"/>
                  <wp:docPr id="6" name="Рисунок 6" descr="C:\Users\victoria_bubanistova\Desktop\Каталоги\Сканы для каталога\2024\Май\На сайт - бюллетень\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ictoria_bubanistova\Desktop\Каталоги\Сканы для каталога\2024\Май\На сайт - бюллетень\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5A5338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5A5338" w:rsidRDefault="00DD40A2" w:rsidP="000E6F17">
            <w:pPr>
              <w:ind w:hanging="8"/>
              <w:jc w:val="both"/>
              <w:rPr>
                <w:b/>
                <w:bCs/>
                <w:color w:val="auto"/>
              </w:rPr>
            </w:pPr>
            <w:proofErr w:type="spellStart"/>
            <w:r w:rsidRPr="005A5338">
              <w:rPr>
                <w:b/>
                <w:bCs/>
                <w:color w:val="auto"/>
              </w:rPr>
              <w:t>Ракин</w:t>
            </w:r>
            <w:proofErr w:type="spellEnd"/>
            <w:r w:rsidRPr="005A5338">
              <w:rPr>
                <w:b/>
                <w:bCs/>
                <w:color w:val="auto"/>
              </w:rPr>
              <w:t>, В.И.</w:t>
            </w:r>
          </w:p>
          <w:p w:rsidR="00DD40A2" w:rsidRPr="005A5338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5A5338">
              <w:rPr>
                <w:color w:val="auto"/>
              </w:rPr>
              <w:t xml:space="preserve">Свободная форма кристаллов / В. И. </w:t>
            </w:r>
            <w:proofErr w:type="spellStart"/>
            <w:r w:rsidRPr="005A5338">
              <w:rPr>
                <w:color w:val="auto"/>
              </w:rPr>
              <w:t>Ракин</w:t>
            </w:r>
            <w:proofErr w:type="spellEnd"/>
            <w:r w:rsidRPr="005A5338">
              <w:rPr>
                <w:color w:val="auto"/>
              </w:rPr>
              <w:t xml:space="preserve"> ; Рос</w:t>
            </w:r>
            <w:proofErr w:type="gramStart"/>
            <w:r w:rsidRPr="005A5338">
              <w:rPr>
                <w:color w:val="auto"/>
              </w:rPr>
              <w:t>.</w:t>
            </w:r>
            <w:proofErr w:type="gramEnd"/>
            <w:r w:rsidRPr="005A5338">
              <w:rPr>
                <w:color w:val="auto"/>
              </w:rPr>
              <w:t xml:space="preserve"> </w:t>
            </w:r>
            <w:proofErr w:type="gramStart"/>
            <w:r w:rsidRPr="005A5338">
              <w:rPr>
                <w:color w:val="auto"/>
              </w:rPr>
              <w:t>а</w:t>
            </w:r>
            <w:proofErr w:type="gramEnd"/>
            <w:r w:rsidRPr="005A5338">
              <w:rPr>
                <w:color w:val="auto"/>
              </w:rPr>
              <w:t xml:space="preserve">кад. наук, Урал. </w:t>
            </w:r>
            <w:proofErr w:type="spellStart"/>
            <w:r w:rsidRPr="005A5338">
              <w:rPr>
                <w:color w:val="auto"/>
              </w:rPr>
              <w:t>отд</w:t>
            </w:r>
            <w:r w:rsidR="006B68C5">
              <w:rPr>
                <w:color w:val="auto"/>
              </w:rPr>
              <w:noBreakHyphen/>
            </w:r>
            <w:r w:rsidRPr="005A5338">
              <w:rPr>
                <w:color w:val="auto"/>
              </w:rPr>
              <w:t>ние</w:t>
            </w:r>
            <w:proofErr w:type="spellEnd"/>
            <w:r w:rsidRPr="005A5338">
              <w:rPr>
                <w:color w:val="auto"/>
              </w:rPr>
              <w:t xml:space="preserve"> Рос. акад. наук, Ин-т геологии им. акад. </w:t>
            </w:r>
            <w:proofErr w:type="spellStart"/>
            <w:r w:rsidRPr="005A5338">
              <w:rPr>
                <w:color w:val="auto"/>
              </w:rPr>
              <w:t>Н.П.Юшкина</w:t>
            </w:r>
            <w:proofErr w:type="spellEnd"/>
            <w:r w:rsidRPr="005A5338">
              <w:rPr>
                <w:color w:val="auto"/>
              </w:rPr>
              <w:t xml:space="preserve">, ФИЦ Коми НЦ </w:t>
            </w:r>
            <w:proofErr w:type="spellStart"/>
            <w:r w:rsidRPr="005A5338">
              <w:rPr>
                <w:color w:val="auto"/>
              </w:rPr>
              <w:t>УрО</w:t>
            </w:r>
            <w:proofErr w:type="spellEnd"/>
            <w:r w:rsidRPr="005A5338">
              <w:rPr>
                <w:color w:val="auto"/>
              </w:rPr>
              <w:t xml:space="preserve"> РАН. – Екатеринбург</w:t>
            </w:r>
            <w:proofErr w:type="gramStart"/>
            <w:r w:rsidRPr="005A5338">
              <w:rPr>
                <w:color w:val="auto"/>
              </w:rPr>
              <w:t xml:space="preserve"> :</w:t>
            </w:r>
            <w:proofErr w:type="gramEnd"/>
            <w:r w:rsidRPr="005A5338">
              <w:rPr>
                <w:color w:val="auto"/>
              </w:rPr>
              <w:t xml:space="preserve"> </w:t>
            </w:r>
            <w:proofErr w:type="spellStart"/>
            <w:r w:rsidRPr="005A5338">
              <w:rPr>
                <w:color w:val="auto"/>
              </w:rPr>
              <w:t>УрО</w:t>
            </w:r>
            <w:proofErr w:type="spellEnd"/>
            <w:r w:rsidRPr="005A5338">
              <w:rPr>
                <w:color w:val="auto"/>
              </w:rPr>
              <w:t xml:space="preserve"> РАН, 2021. – 327 с. : ил</w:t>
            </w:r>
            <w:proofErr w:type="gramStart"/>
            <w:r w:rsidRPr="005A5338">
              <w:rPr>
                <w:color w:val="auto"/>
              </w:rPr>
              <w:t xml:space="preserve">., </w:t>
            </w:r>
            <w:proofErr w:type="gramEnd"/>
            <w:r w:rsidRPr="005A5338">
              <w:rPr>
                <w:color w:val="auto"/>
              </w:rPr>
              <w:t>табл. – З</w:t>
            </w:r>
            <w:r w:rsidRPr="005A5338">
              <w:rPr>
                <w:color w:val="auto"/>
              </w:rPr>
              <w:t>а</w:t>
            </w:r>
            <w:r w:rsidRPr="005A5338">
              <w:rPr>
                <w:color w:val="auto"/>
              </w:rPr>
              <w:t>ключ</w:t>
            </w:r>
            <w:r w:rsidRPr="005A5338">
              <w:rPr>
                <w:color w:val="auto"/>
              </w:rPr>
              <w:t>е</w:t>
            </w:r>
            <w:r w:rsidRPr="005A5338">
              <w:rPr>
                <w:color w:val="auto"/>
              </w:rPr>
              <w:t xml:space="preserve">ние и рез. </w:t>
            </w:r>
            <w:proofErr w:type="spellStart"/>
            <w:r w:rsidRPr="005A5338">
              <w:rPr>
                <w:color w:val="auto"/>
              </w:rPr>
              <w:t>парал</w:t>
            </w:r>
            <w:proofErr w:type="spellEnd"/>
            <w:r w:rsidRPr="005A5338">
              <w:rPr>
                <w:color w:val="auto"/>
              </w:rPr>
              <w:t xml:space="preserve">. рус., англ. – </w:t>
            </w:r>
            <w:proofErr w:type="spellStart"/>
            <w:r w:rsidRPr="005A5338">
              <w:rPr>
                <w:color w:val="auto"/>
              </w:rPr>
              <w:t>Библиогр</w:t>
            </w:r>
            <w:proofErr w:type="spellEnd"/>
            <w:r w:rsidRPr="005A5338">
              <w:rPr>
                <w:color w:val="auto"/>
              </w:rPr>
              <w:t>.: с. 315-323. – ISBN 978-5-7691-2543-0.</w:t>
            </w:r>
          </w:p>
          <w:p w:rsidR="00DD40A2" w:rsidRPr="005A5338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5A5338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5A5338">
              <w:rPr>
                <w:color w:val="auto"/>
              </w:rPr>
              <w:t>Дано теоретическое описание свободной формы макрокристалла с п</w:t>
            </w:r>
            <w:r w:rsidRPr="005A5338">
              <w:rPr>
                <w:color w:val="auto"/>
              </w:rPr>
              <w:t>о</w:t>
            </w:r>
            <w:r w:rsidRPr="005A5338">
              <w:rPr>
                <w:color w:val="auto"/>
              </w:rPr>
              <w:t>зиций равновесной и неравновесной термодинамики. Для стационарного режима роста и растворения получены уравнения, определяющие геоме</w:t>
            </w:r>
            <w:r w:rsidRPr="005A5338">
              <w:rPr>
                <w:color w:val="auto"/>
              </w:rPr>
              <w:t>т</w:t>
            </w:r>
            <w:r w:rsidRPr="005A5338">
              <w:rPr>
                <w:color w:val="auto"/>
              </w:rPr>
              <w:t>рию кристаллов-многогранников. Разработана иерархическая адсорбцио</w:t>
            </w:r>
            <w:r w:rsidRPr="005A5338">
              <w:rPr>
                <w:color w:val="auto"/>
              </w:rPr>
              <w:t>н</w:t>
            </w:r>
            <w:r w:rsidRPr="005A5338">
              <w:rPr>
                <w:color w:val="auto"/>
              </w:rPr>
              <w:t>но-</w:t>
            </w:r>
            <w:proofErr w:type="spellStart"/>
            <w:r w:rsidRPr="005A5338">
              <w:rPr>
                <w:color w:val="auto"/>
              </w:rPr>
              <w:t>флуктуационная</w:t>
            </w:r>
            <w:proofErr w:type="spellEnd"/>
            <w:r w:rsidRPr="005A5338">
              <w:rPr>
                <w:color w:val="auto"/>
              </w:rPr>
              <w:t xml:space="preserve"> модель роста кристалла, позволяющая преодолеть и</w:t>
            </w:r>
            <w:r w:rsidRPr="005A5338">
              <w:rPr>
                <w:color w:val="auto"/>
              </w:rPr>
              <w:t>н</w:t>
            </w:r>
            <w:r w:rsidRPr="005A5338">
              <w:rPr>
                <w:color w:val="auto"/>
              </w:rPr>
              <w:t xml:space="preserve">тервал масштабов от атомарных процессов роста </w:t>
            </w:r>
            <w:proofErr w:type="gramStart"/>
            <w:r w:rsidRPr="005A5338">
              <w:rPr>
                <w:color w:val="auto"/>
              </w:rPr>
              <w:t>до</w:t>
            </w:r>
            <w:proofErr w:type="gramEnd"/>
            <w:r w:rsidRPr="005A5338">
              <w:rPr>
                <w:color w:val="auto"/>
              </w:rPr>
              <w:t xml:space="preserve"> макроскопических. Установлена граница применимости равновесных представлений для оп</w:t>
            </w:r>
            <w:r w:rsidRPr="005A5338">
              <w:rPr>
                <w:color w:val="auto"/>
              </w:rPr>
              <w:t>и</w:t>
            </w:r>
            <w:r w:rsidRPr="005A5338">
              <w:rPr>
                <w:color w:val="auto"/>
              </w:rPr>
              <w:t>сания системы «кристалл - среда». Особое внимание уделено закономерн</w:t>
            </w:r>
            <w:r w:rsidRPr="005A5338">
              <w:rPr>
                <w:color w:val="auto"/>
              </w:rPr>
              <w:t>о</w:t>
            </w:r>
            <w:r w:rsidRPr="005A5338">
              <w:rPr>
                <w:color w:val="auto"/>
              </w:rPr>
              <w:t xml:space="preserve">стям изменения формы кристалла в условиях </w:t>
            </w:r>
            <w:proofErr w:type="spellStart"/>
            <w:r w:rsidRPr="005A5338">
              <w:rPr>
                <w:color w:val="auto"/>
              </w:rPr>
              <w:t>диссимметрии</w:t>
            </w:r>
            <w:proofErr w:type="spellEnd"/>
            <w:r w:rsidRPr="005A5338">
              <w:rPr>
                <w:color w:val="auto"/>
              </w:rPr>
              <w:t xml:space="preserve"> внешнего окружения, включающей и гравитационное поле. Уточнены формы реал</w:t>
            </w:r>
            <w:r w:rsidRPr="005A5338">
              <w:rPr>
                <w:color w:val="auto"/>
              </w:rPr>
              <w:t>и</w:t>
            </w:r>
            <w:r w:rsidRPr="005A5338">
              <w:rPr>
                <w:color w:val="auto"/>
              </w:rPr>
              <w:t>зации принципа симметрии Кюри для открытой стационарной системы. Д</w:t>
            </w:r>
            <w:r w:rsidRPr="005A5338">
              <w:rPr>
                <w:color w:val="auto"/>
              </w:rPr>
              <w:t>а</w:t>
            </w:r>
            <w:r w:rsidRPr="005A5338">
              <w:rPr>
                <w:color w:val="auto"/>
              </w:rPr>
              <w:t>но описание эволюции формы природных алмазов и кварца. Предложен в</w:t>
            </w:r>
            <w:r w:rsidRPr="005A5338">
              <w:rPr>
                <w:color w:val="auto"/>
              </w:rPr>
              <w:t>а</w:t>
            </w:r>
            <w:r w:rsidRPr="005A5338">
              <w:rPr>
                <w:color w:val="auto"/>
              </w:rPr>
              <w:t>риант решения проблемы структуры мантийной полиминеральной породы.</w:t>
            </w:r>
          </w:p>
          <w:p w:rsidR="00DD40A2" w:rsidRPr="005A5338" w:rsidRDefault="00DD40A2" w:rsidP="000E6F17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124311">
              <w:rPr>
                <w:color w:val="auto"/>
              </w:rPr>
              <w:t>Г23631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AE01A44" wp14:editId="225C6B03">
                  <wp:extent cx="1080000" cy="1648800"/>
                  <wp:effectExtent l="0" t="0" r="6350" b="8890"/>
                  <wp:docPr id="41" name="Рисунок 41" descr="C:\Users\victoria_bubanistova\Desktop\Каталоги\Сканы для каталога\2024\Май\На сайт - бюллетень\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victoria_bubanistova\Desktop\Каталоги\Сканы для каталога\2024\Май\На сайт - бюллетень\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124311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124311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124311">
              <w:rPr>
                <w:b/>
                <w:bCs/>
                <w:color w:val="auto"/>
              </w:rPr>
              <w:t xml:space="preserve">Рудно-магматические системы </w:t>
            </w:r>
            <w:proofErr w:type="spellStart"/>
            <w:r w:rsidRPr="00124311">
              <w:rPr>
                <w:b/>
                <w:bCs/>
                <w:color w:val="auto"/>
              </w:rPr>
              <w:t>орогенных</w:t>
            </w:r>
            <w:proofErr w:type="spellEnd"/>
            <w:r w:rsidRPr="00124311">
              <w:rPr>
                <w:b/>
                <w:bCs/>
                <w:color w:val="auto"/>
              </w:rPr>
              <w:t xml:space="preserve"> областей</w:t>
            </w:r>
            <w:r w:rsidRPr="00124311">
              <w:rPr>
                <w:color w:val="auto"/>
              </w:rPr>
              <w:t xml:space="preserve"> : материалы научной конференции (5-7 мая 2010 г.) / </w:t>
            </w:r>
            <w:proofErr w:type="spellStart"/>
            <w:proofErr w:type="gramStart"/>
            <w:r w:rsidRPr="00124311">
              <w:rPr>
                <w:color w:val="auto"/>
              </w:rPr>
              <w:t>Акад</w:t>
            </w:r>
            <w:proofErr w:type="spellEnd"/>
            <w:proofErr w:type="gramEnd"/>
            <w:r w:rsidRPr="00124311">
              <w:rPr>
                <w:color w:val="auto"/>
              </w:rPr>
              <w:t xml:space="preserve"> наук </w:t>
            </w:r>
            <w:proofErr w:type="spellStart"/>
            <w:r w:rsidRPr="00124311">
              <w:rPr>
                <w:color w:val="auto"/>
              </w:rPr>
              <w:t>Респ</w:t>
            </w:r>
            <w:proofErr w:type="spellEnd"/>
            <w:r w:rsidRPr="00124311">
              <w:rPr>
                <w:color w:val="auto"/>
              </w:rPr>
              <w:t xml:space="preserve">. Узбекистан, Ин-т геологии и геофизики им. </w:t>
            </w:r>
            <w:proofErr w:type="spellStart"/>
            <w:r w:rsidRPr="00124311">
              <w:rPr>
                <w:color w:val="auto"/>
              </w:rPr>
              <w:t>Х.М.Абдуллаева</w:t>
            </w:r>
            <w:proofErr w:type="spellEnd"/>
            <w:r w:rsidRPr="00124311">
              <w:rPr>
                <w:color w:val="auto"/>
              </w:rPr>
              <w:t>, Нац. ком. геол</w:t>
            </w:r>
            <w:r>
              <w:rPr>
                <w:color w:val="auto"/>
              </w:rPr>
              <w:t>огов Узбекист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 xml:space="preserve">на, </w:t>
            </w:r>
            <w:proofErr w:type="spellStart"/>
            <w:r>
              <w:rPr>
                <w:color w:val="auto"/>
              </w:rPr>
              <w:t>Узб</w:t>
            </w:r>
            <w:proofErr w:type="spellEnd"/>
            <w:r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петрогр</w:t>
            </w:r>
            <w:proofErr w:type="spellEnd"/>
            <w:r w:rsidRPr="00124311">
              <w:rPr>
                <w:color w:val="auto"/>
              </w:rPr>
              <w:t xml:space="preserve">. </w:t>
            </w:r>
            <w:proofErr w:type="spellStart"/>
            <w:r w:rsidRPr="00124311">
              <w:rPr>
                <w:color w:val="auto"/>
              </w:rPr>
              <w:t>комис</w:t>
            </w:r>
            <w:proofErr w:type="spellEnd"/>
            <w:r w:rsidRPr="00124311">
              <w:rPr>
                <w:color w:val="auto"/>
              </w:rPr>
              <w:t xml:space="preserve">. ; гл. ред. </w:t>
            </w:r>
            <w:proofErr w:type="spellStart"/>
            <w:r w:rsidRPr="00124311">
              <w:rPr>
                <w:color w:val="auto"/>
              </w:rPr>
              <w:t>С.Х.Максудов</w:t>
            </w:r>
            <w:proofErr w:type="spellEnd"/>
            <w:r w:rsidRPr="00124311">
              <w:rPr>
                <w:color w:val="auto"/>
              </w:rPr>
              <w:t>. – Ташкент</w:t>
            </w:r>
            <w:proofErr w:type="gramStart"/>
            <w:r w:rsidRPr="00124311">
              <w:rPr>
                <w:color w:val="auto"/>
              </w:rPr>
              <w:t xml:space="preserve"> :</w:t>
            </w:r>
            <w:proofErr w:type="gramEnd"/>
            <w:r w:rsidRPr="00124311">
              <w:rPr>
                <w:color w:val="auto"/>
              </w:rPr>
              <w:t xml:space="preserve"> Ин-т геологии и геофизики им. </w:t>
            </w:r>
            <w:proofErr w:type="spellStart"/>
            <w:r w:rsidRPr="00124311">
              <w:rPr>
                <w:color w:val="auto"/>
              </w:rPr>
              <w:t>Х.М.Абдуллаева</w:t>
            </w:r>
            <w:proofErr w:type="spellEnd"/>
            <w:r w:rsidRPr="00124311">
              <w:rPr>
                <w:color w:val="auto"/>
              </w:rPr>
              <w:t xml:space="preserve"> АН </w:t>
            </w:r>
            <w:proofErr w:type="spellStart"/>
            <w:r w:rsidRPr="00124311">
              <w:rPr>
                <w:color w:val="auto"/>
              </w:rPr>
              <w:t>РУз</w:t>
            </w:r>
            <w:proofErr w:type="spellEnd"/>
            <w:r w:rsidRPr="00124311">
              <w:rPr>
                <w:color w:val="auto"/>
              </w:rPr>
              <w:t xml:space="preserve">, 2010. – 410, [4] с. : ил., </w:t>
            </w:r>
            <w:proofErr w:type="spellStart"/>
            <w:r w:rsidRPr="00124311">
              <w:rPr>
                <w:color w:val="auto"/>
              </w:rPr>
              <w:t>портр</w:t>
            </w:r>
            <w:proofErr w:type="spellEnd"/>
            <w:r w:rsidRPr="00124311">
              <w:rPr>
                <w:color w:val="auto"/>
              </w:rPr>
              <w:t>., табл. – Ред. указ</w:t>
            </w:r>
            <w:proofErr w:type="gramStart"/>
            <w:r w:rsidRPr="00124311">
              <w:rPr>
                <w:color w:val="auto"/>
              </w:rPr>
              <w:t>.</w:t>
            </w:r>
            <w:proofErr w:type="gramEnd"/>
            <w:r w:rsidRPr="00124311">
              <w:rPr>
                <w:color w:val="auto"/>
              </w:rPr>
              <w:t xml:space="preserve"> </w:t>
            </w:r>
            <w:proofErr w:type="gramStart"/>
            <w:r w:rsidRPr="00124311">
              <w:rPr>
                <w:color w:val="auto"/>
              </w:rPr>
              <w:t>н</w:t>
            </w:r>
            <w:proofErr w:type="gramEnd"/>
            <w:r w:rsidRPr="00124311">
              <w:rPr>
                <w:color w:val="auto"/>
              </w:rPr>
              <w:t xml:space="preserve">а обороте </w:t>
            </w:r>
            <w:proofErr w:type="spellStart"/>
            <w:r w:rsidRPr="00124311">
              <w:rPr>
                <w:color w:val="auto"/>
              </w:rPr>
              <w:t>тит</w:t>
            </w:r>
            <w:proofErr w:type="spellEnd"/>
            <w:r w:rsidRPr="00124311">
              <w:rPr>
                <w:color w:val="auto"/>
              </w:rPr>
              <w:t xml:space="preserve">. л. - Часть текста англ. – </w:t>
            </w:r>
            <w:proofErr w:type="spellStart"/>
            <w:r w:rsidRPr="00124311">
              <w:rPr>
                <w:color w:val="auto"/>
              </w:rPr>
              <w:t>Библиогр</w:t>
            </w:r>
            <w:proofErr w:type="spellEnd"/>
            <w:r w:rsidRPr="00124311">
              <w:rPr>
                <w:color w:val="auto"/>
              </w:rPr>
              <w:t xml:space="preserve">. в конце </w:t>
            </w:r>
            <w:proofErr w:type="spellStart"/>
            <w:r w:rsidRPr="00124311">
              <w:rPr>
                <w:color w:val="auto"/>
              </w:rPr>
              <w:t>докл</w:t>
            </w:r>
            <w:proofErr w:type="spellEnd"/>
            <w:r w:rsidRPr="00124311">
              <w:rPr>
                <w:color w:val="auto"/>
              </w:rPr>
              <w:t>.</w:t>
            </w:r>
          </w:p>
          <w:p w:rsidR="00DD40A2" w:rsidRPr="00124311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124311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124311">
              <w:rPr>
                <w:color w:val="auto"/>
              </w:rPr>
              <w:t xml:space="preserve">В </w:t>
            </w:r>
            <w:proofErr w:type="gramStart"/>
            <w:r w:rsidRPr="00124311">
              <w:rPr>
                <w:color w:val="auto"/>
              </w:rPr>
              <w:t>сборнике</w:t>
            </w:r>
            <w:proofErr w:type="gramEnd"/>
            <w:r w:rsidRPr="00124311">
              <w:rPr>
                <w:color w:val="auto"/>
              </w:rPr>
              <w:t xml:space="preserve"> содержатся материалы конференции, посвященной пробл</w:t>
            </w:r>
            <w:r w:rsidRPr="00124311">
              <w:rPr>
                <w:color w:val="auto"/>
              </w:rPr>
              <w:t>е</w:t>
            </w:r>
            <w:r w:rsidRPr="00124311">
              <w:rPr>
                <w:color w:val="auto"/>
              </w:rPr>
              <w:t xml:space="preserve">мам строения и состава литосферы, </w:t>
            </w:r>
            <w:proofErr w:type="spellStart"/>
            <w:r w:rsidRPr="00124311">
              <w:rPr>
                <w:color w:val="auto"/>
              </w:rPr>
              <w:t>магматизма</w:t>
            </w:r>
            <w:proofErr w:type="spellEnd"/>
            <w:r w:rsidRPr="00124311">
              <w:rPr>
                <w:color w:val="auto"/>
              </w:rPr>
              <w:t xml:space="preserve"> и рудообразования, закон</w:t>
            </w:r>
            <w:r w:rsidRPr="00124311">
              <w:rPr>
                <w:color w:val="auto"/>
              </w:rPr>
              <w:t>о</w:t>
            </w:r>
            <w:r w:rsidRPr="00124311">
              <w:rPr>
                <w:color w:val="auto"/>
              </w:rPr>
              <w:t xml:space="preserve">мерностям формирования рудно-магматических систем. </w:t>
            </w:r>
            <w:proofErr w:type="gramStart"/>
            <w:r w:rsidRPr="00124311">
              <w:rPr>
                <w:color w:val="auto"/>
              </w:rPr>
              <w:t>Приведены резул</w:t>
            </w:r>
            <w:r w:rsidRPr="00124311">
              <w:rPr>
                <w:color w:val="auto"/>
              </w:rPr>
              <w:t>ь</w:t>
            </w:r>
            <w:r w:rsidRPr="00124311">
              <w:rPr>
                <w:color w:val="auto"/>
              </w:rPr>
              <w:t>таты геодинамических, петрологических, минералогических и геохимич</w:t>
            </w:r>
            <w:r w:rsidRPr="00124311">
              <w:rPr>
                <w:color w:val="auto"/>
              </w:rPr>
              <w:t>е</w:t>
            </w:r>
            <w:r w:rsidRPr="00124311">
              <w:rPr>
                <w:color w:val="auto"/>
              </w:rPr>
              <w:t>ских исследований, проводимых в институтах Академии наук, геологич</w:t>
            </w:r>
            <w:r w:rsidRPr="00124311">
              <w:rPr>
                <w:color w:val="auto"/>
              </w:rPr>
              <w:t>е</w:t>
            </w:r>
            <w:r w:rsidRPr="00124311">
              <w:rPr>
                <w:color w:val="auto"/>
              </w:rPr>
              <w:t>ских научно-производственных организациях, высших учебных завед</w:t>
            </w:r>
            <w:r w:rsidRPr="00124311">
              <w:rPr>
                <w:color w:val="auto"/>
              </w:rPr>
              <w:t>е</w:t>
            </w:r>
            <w:r w:rsidRPr="00124311">
              <w:rPr>
                <w:color w:val="auto"/>
              </w:rPr>
              <w:t>ниях Узбекистана, России, Украины, Казахстана, Азербайджана, Таджик</w:t>
            </w:r>
            <w:r w:rsidRPr="00124311">
              <w:rPr>
                <w:color w:val="auto"/>
              </w:rPr>
              <w:t>и</w:t>
            </w:r>
            <w:r w:rsidRPr="00124311">
              <w:rPr>
                <w:color w:val="auto"/>
              </w:rPr>
              <w:t>стана и Кыргызстана.</w:t>
            </w:r>
            <w:proofErr w:type="gramEnd"/>
            <w:r w:rsidRPr="00124311">
              <w:rPr>
                <w:color w:val="auto"/>
              </w:rPr>
              <w:t xml:space="preserve"> Они содержат оригинальные представления в области </w:t>
            </w:r>
            <w:proofErr w:type="spellStart"/>
            <w:r w:rsidRPr="00124311">
              <w:rPr>
                <w:color w:val="auto"/>
              </w:rPr>
              <w:t>петр</w:t>
            </w:r>
            <w:r w:rsidRPr="00124311">
              <w:rPr>
                <w:color w:val="auto"/>
              </w:rPr>
              <w:t>о</w:t>
            </w:r>
            <w:r w:rsidRPr="00124311">
              <w:rPr>
                <w:color w:val="auto"/>
              </w:rPr>
              <w:t>генезиса</w:t>
            </w:r>
            <w:proofErr w:type="spellEnd"/>
            <w:r w:rsidRPr="00124311">
              <w:rPr>
                <w:color w:val="auto"/>
              </w:rPr>
              <w:t xml:space="preserve">, роли глубинных мантийных и </w:t>
            </w:r>
            <w:proofErr w:type="spellStart"/>
            <w:r w:rsidRPr="00124311">
              <w:rPr>
                <w:color w:val="auto"/>
              </w:rPr>
              <w:t>коровых</w:t>
            </w:r>
            <w:proofErr w:type="spellEnd"/>
            <w:r w:rsidRPr="00124311">
              <w:rPr>
                <w:color w:val="auto"/>
              </w:rPr>
              <w:t xml:space="preserve"> рудно-магматических с</w:t>
            </w:r>
            <w:r w:rsidRPr="00124311">
              <w:rPr>
                <w:color w:val="auto"/>
              </w:rPr>
              <w:t>и</w:t>
            </w:r>
            <w:r w:rsidRPr="00124311">
              <w:rPr>
                <w:color w:val="auto"/>
              </w:rPr>
              <w:t>стем в формировании месторождений благородных, цветных и редких м</w:t>
            </w:r>
            <w:r w:rsidRPr="00124311">
              <w:rPr>
                <w:color w:val="auto"/>
              </w:rPr>
              <w:t>е</w:t>
            </w:r>
            <w:r w:rsidRPr="00124311">
              <w:rPr>
                <w:color w:val="auto"/>
              </w:rPr>
              <w:t>таллов.</w:t>
            </w:r>
          </w:p>
          <w:p w:rsidR="00DD40A2" w:rsidRPr="00124311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981352">
              <w:rPr>
                <w:color w:val="auto"/>
              </w:rPr>
              <w:t>Г23632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46DA034" wp14:editId="1CA7A350">
                  <wp:extent cx="1080000" cy="1566000"/>
                  <wp:effectExtent l="0" t="0" r="6350" b="0"/>
                  <wp:docPr id="5" name="Рисунок 5" descr="C:\Users\victoria_bubanistova\Desktop\Каталоги\Сканы для каталога\2024\Май\На сайт - бюллетень\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victoria_bubanistova\Desktop\Каталоги\Сканы для каталога\2024\Май\На сайт - бюллетень\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981352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981352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981352">
              <w:rPr>
                <w:b/>
                <w:bCs/>
                <w:color w:val="auto"/>
              </w:rPr>
              <w:t>Рудные месторождения Узбекистана</w:t>
            </w:r>
            <w:r w:rsidRPr="00981352">
              <w:rPr>
                <w:color w:val="auto"/>
              </w:rPr>
              <w:t xml:space="preserve"> = </w:t>
            </w:r>
            <w:proofErr w:type="spellStart"/>
            <w:r w:rsidRPr="00981352">
              <w:rPr>
                <w:color w:val="auto"/>
              </w:rPr>
              <w:t>Ўзбекистоннинг</w:t>
            </w:r>
            <w:proofErr w:type="spellEnd"/>
            <w:r w:rsidRPr="00981352">
              <w:rPr>
                <w:color w:val="auto"/>
              </w:rPr>
              <w:t xml:space="preserve"> </w:t>
            </w:r>
            <w:proofErr w:type="spellStart"/>
            <w:r w:rsidRPr="00981352">
              <w:rPr>
                <w:color w:val="auto"/>
              </w:rPr>
              <w:t>маъданли</w:t>
            </w:r>
            <w:proofErr w:type="spellEnd"/>
            <w:r w:rsidRPr="00981352">
              <w:rPr>
                <w:color w:val="auto"/>
              </w:rPr>
              <w:t xml:space="preserve"> </w:t>
            </w:r>
            <w:proofErr w:type="spellStart"/>
            <w:r w:rsidRPr="00981352">
              <w:rPr>
                <w:color w:val="auto"/>
              </w:rPr>
              <w:t>конлари</w:t>
            </w:r>
            <w:proofErr w:type="spellEnd"/>
            <w:r w:rsidRPr="00981352">
              <w:rPr>
                <w:color w:val="auto"/>
              </w:rPr>
              <w:t xml:space="preserve"> = </w:t>
            </w:r>
            <w:proofErr w:type="spellStart"/>
            <w:r w:rsidRPr="00981352">
              <w:rPr>
                <w:color w:val="auto"/>
              </w:rPr>
              <w:t>Ore</w:t>
            </w:r>
            <w:proofErr w:type="spellEnd"/>
            <w:r w:rsidRPr="00981352">
              <w:rPr>
                <w:color w:val="auto"/>
              </w:rPr>
              <w:t xml:space="preserve"> </w:t>
            </w:r>
            <w:proofErr w:type="spellStart"/>
            <w:r w:rsidRPr="00981352">
              <w:rPr>
                <w:color w:val="auto"/>
              </w:rPr>
              <w:t>deposits</w:t>
            </w:r>
            <w:proofErr w:type="spellEnd"/>
            <w:r w:rsidRPr="00981352">
              <w:rPr>
                <w:color w:val="auto"/>
              </w:rPr>
              <w:t xml:space="preserve"> </w:t>
            </w:r>
            <w:proofErr w:type="spellStart"/>
            <w:r w:rsidRPr="00981352">
              <w:rPr>
                <w:color w:val="auto"/>
              </w:rPr>
              <w:t>of</w:t>
            </w:r>
            <w:proofErr w:type="spellEnd"/>
            <w:r w:rsidRPr="00981352">
              <w:rPr>
                <w:color w:val="auto"/>
              </w:rPr>
              <w:t xml:space="preserve"> </w:t>
            </w:r>
            <w:proofErr w:type="spellStart"/>
            <w:r w:rsidRPr="00981352">
              <w:rPr>
                <w:color w:val="auto"/>
              </w:rPr>
              <w:t>Uzbekistan</w:t>
            </w:r>
            <w:proofErr w:type="spellEnd"/>
            <w:r w:rsidRPr="00981352">
              <w:rPr>
                <w:color w:val="auto"/>
              </w:rPr>
              <w:t xml:space="preserve"> / [</w:t>
            </w:r>
            <w:proofErr w:type="spellStart"/>
            <w:r w:rsidRPr="00981352">
              <w:rPr>
                <w:color w:val="auto"/>
              </w:rPr>
              <w:t>Н.А.Ахмедов</w:t>
            </w:r>
            <w:proofErr w:type="spellEnd"/>
            <w:r w:rsidRPr="00981352">
              <w:rPr>
                <w:color w:val="auto"/>
              </w:rPr>
              <w:t xml:space="preserve">, </w:t>
            </w:r>
            <w:proofErr w:type="spellStart"/>
            <w:r w:rsidRPr="00981352">
              <w:rPr>
                <w:color w:val="auto"/>
              </w:rPr>
              <w:t>И.М.Голованов</w:t>
            </w:r>
            <w:proofErr w:type="spellEnd"/>
            <w:r w:rsidRPr="00981352">
              <w:rPr>
                <w:color w:val="auto"/>
              </w:rPr>
              <w:t>, Б.А.</w:t>
            </w:r>
            <w:r w:rsidR="006B68C5">
              <w:rPr>
                <w:color w:val="auto"/>
              </w:rPr>
              <w:t xml:space="preserve"> </w:t>
            </w:r>
            <w:proofErr w:type="spellStart"/>
            <w:r w:rsidRPr="00981352">
              <w:rPr>
                <w:color w:val="auto"/>
              </w:rPr>
              <w:t>Исаходжаев</w:t>
            </w:r>
            <w:proofErr w:type="spellEnd"/>
            <w:r w:rsidRPr="00981352">
              <w:rPr>
                <w:color w:val="auto"/>
              </w:rPr>
              <w:t xml:space="preserve"> и др.]</w:t>
            </w:r>
            <w:proofErr w:type="gramStart"/>
            <w:r w:rsidRPr="00981352">
              <w:rPr>
                <w:color w:val="auto"/>
              </w:rPr>
              <w:t xml:space="preserve"> ;</w:t>
            </w:r>
            <w:proofErr w:type="gramEnd"/>
            <w:r w:rsidRPr="00981352">
              <w:rPr>
                <w:color w:val="auto"/>
              </w:rPr>
              <w:t xml:space="preserve"> отв. ред. </w:t>
            </w:r>
            <w:proofErr w:type="spellStart"/>
            <w:r w:rsidRPr="00981352">
              <w:rPr>
                <w:color w:val="auto"/>
              </w:rPr>
              <w:t>И.М.Голованов</w:t>
            </w:r>
            <w:proofErr w:type="spellEnd"/>
            <w:r w:rsidRPr="00981352">
              <w:rPr>
                <w:color w:val="auto"/>
              </w:rPr>
              <w:t xml:space="preserve"> ; Гос. Ком. </w:t>
            </w:r>
            <w:proofErr w:type="spellStart"/>
            <w:r w:rsidRPr="00981352">
              <w:rPr>
                <w:color w:val="auto"/>
              </w:rPr>
              <w:t>Респ</w:t>
            </w:r>
            <w:proofErr w:type="spellEnd"/>
            <w:r w:rsidRPr="00981352">
              <w:rPr>
                <w:color w:val="auto"/>
              </w:rPr>
              <w:t>. Узб</w:t>
            </w:r>
            <w:r>
              <w:rPr>
                <w:color w:val="auto"/>
              </w:rPr>
              <w:t>ек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стан</w:t>
            </w:r>
            <w:r w:rsidRPr="00981352">
              <w:rPr>
                <w:color w:val="auto"/>
              </w:rPr>
              <w:t xml:space="preserve"> по науке и технике, Гос. Ком. </w:t>
            </w:r>
            <w:proofErr w:type="spellStart"/>
            <w:r w:rsidRPr="00981352">
              <w:rPr>
                <w:color w:val="auto"/>
              </w:rPr>
              <w:t>Респ</w:t>
            </w:r>
            <w:proofErr w:type="spellEnd"/>
            <w:r w:rsidRPr="00981352">
              <w:rPr>
                <w:color w:val="auto"/>
              </w:rPr>
              <w:t xml:space="preserve">. </w:t>
            </w:r>
            <w:proofErr w:type="spellStart"/>
            <w:r w:rsidRPr="00981352">
              <w:rPr>
                <w:color w:val="auto"/>
              </w:rPr>
              <w:t>Уз</w:t>
            </w:r>
            <w:r>
              <w:rPr>
                <w:color w:val="auto"/>
              </w:rPr>
              <w:t>бекистаня</w:t>
            </w:r>
            <w:proofErr w:type="spellEnd"/>
            <w:r w:rsidRPr="00981352">
              <w:rPr>
                <w:color w:val="auto"/>
              </w:rPr>
              <w:t xml:space="preserve"> по геол. и минер. р</w:t>
            </w:r>
            <w:r w:rsidRPr="00981352">
              <w:rPr>
                <w:color w:val="auto"/>
              </w:rPr>
              <w:t>е</w:t>
            </w:r>
            <w:r w:rsidRPr="00981352">
              <w:rPr>
                <w:color w:val="auto"/>
              </w:rPr>
              <w:t>сурсам, Науч</w:t>
            </w:r>
            <w:proofErr w:type="gramStart"/>
            <w:r w:rsidRPr="00981352">
              <w:rPr>
                <w:color w:val="auto"/>
              </w:rPr>
              <w:t>.-</w:t>
            </w:r>
            <w:proofErr w:type="spellStart"/>
            <w:proofErr w:type="gramEnd"/>
            <w:r w:rsidRPr="00981352">
              <w:rPr>
                <w:color w:val="auto"/>
              </w:rPr>
              <w:t>исслед</w:t>
            </w:r>
            <w:proofErr w:type="spellEnd"/>
            <w:r w:rsidRPr="00981352">
              <w:rPr>
                <w:color w:val="auto"/>
              </w:rPr>
              <w:t>. ин-т минер. ресурсов. – Ташкент</w:t>
            </w:r>
            <w:proofErr w:type="gramStart"/>
            <w:r w:rsidRPr="00981352">
              <w:rPr>
                <w:color w:val="auto"/>
              </w:rPr>
              <w:t xml:space="preserve"> :</w:t>
            </w:r>
            <w:proofErr w:type="gramEnd"/>
            <w:r w:rsidRPr="00981352">
              <w:rPr>
                <w:color w:val="auto"/>
              </w:rPr>
              <w:t xml:space="preserve"> ГИДРОИНГЕО, 2001. – 660 с. : ил., табл. – Авт. указ</w:t>
            </w:r>
            <w:proofErr w:type="gramStart"/>
            <w:r w:rsidRPr="00981352">
              <w:rPr>
                <w:color w:val="auto"/>
              </w:rPr>
              <w:t>.</w:t>
            </w:r>
            <w:proofErr w:type="gramEnd"/>
            <w:r w:rsidRPr="00981352">
              <w:rPr>
                <w:color w:val="auto"/>
              </w:rPr>
              <w:t xml:space="preserve"> </w:t>
            </w:r>
            <w:proofErr w:type="gramStart"/>
            <w:r w:rsidRPr="00981352">
              <w:rPr>
                <w:color w:val="auto"/>
              </w:rPr>
              <w:t>в</w:t>
            </w:r>
            <w:proofErr w:type="gramEnd"/>
            <w:r w:rsidRPr="00981352">
              <w:rPr>
                <w:color w:val="auto"/>
              </w:rPr>
              <w:t xml:space="preserve"> </w:t>
            </w:r>
            <w:proofErr w:type="spellStart"/>
            <w:r w:rsidRPr="00981352">
              <w:rPr>
                <w:color w:val="auto"/>
              </w:rPr>
              <w:t>огл</w:t>
            </w:r>
            <w:proofErr w:type="spellEnd"/>
            <w:r w:rsidRPr="00981352">
              <w:rPr>
                <w:color w:val="auto"/>
              </w:rPr>
              <w:t xml:space="preserve">. </w:t>
            </w:r>
            <w:r>
              <w:rPr>
                <w:color w:val="auto"/>
              </w:rPr>
              <w:t>–</w:t>
            </w:r>
            <w:r w:rsidRPr="0098135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Ред. указ. на обороте </w:t>
            </w:r>
            <w:proofErr w:type="spellStart"/>
            <w:r>
              <w:rPr>
                <w:color w:val="auto"/>
              </w:rPr>
              <w:t>тит</w:t>
            </w:r>
            <w:proofErr w:type="spellEnd"/>
            <w:r>
              <w:rPr>
                <w:color w:val="auto"/>
              </w:rPr>
              <w:t xml:space="preserve">. л. </w:t>
            </w:r>
            <w:r>
              <w:rPr>
                <w:color w:val="auto"/>
              </w:rPr>
              <w:t>–</w:t>
            </w:r>
            <w:r>
              <w:rPr>
                <w:color w:val="auto"/>
              </w:rPr>
              <w:t xml:space="preserve"> Рез. </w:t>
            </w:r>
            <w:proofErr w:type="spellStart"/>
            <w:r>
              <w:rPr>
                <w:color w:val="auto"/>
              </w:rPr>
              <w:t>узб</w:t>
            </w:r>
            <w:proofErr w:type="spellEnd"/>
            <w:r>
              <w:rPr>
                <w:color w:val="auto"/>
              </w:rPr>
              <w:t xml:space="preserve">., англ. </w:t>
            </w:r>
            <w:r>
              <w:rPr>
                <w:color w:val="auto"/>
              </w:rPr>
              <w:t>–</w:t>
            </w:r>
            <w:r w:rsidRPr="00981352">
              <w:rPr>
                <w:color w:val="auto"/>
              </w:rPr>
              <w:t xml:space="preserve"> </w:t>
            </w:r>
            <w:proofErr w:type="spellStart"/>
            <w:r w:rsidRPr="00981352">
              <w:rPr>
                <w:color w:val="auto"/>
              </w:rPr>
              <w:t>Посвящ</w:t>
            </w:r>
            <w:proofErr w:type="spellEnd"/>
            <w:r w:rsidRPr="00981352">
              <w:rPr>
                <w:color w:val="auto"/>
              </w:rPr>
              <w:t>. 10-летию независимости</w:t>
            </w:r>
            <w:proofErr w:type="gramStart"/>
            <w:r w:rsidRPr="00981352">
              <w:rPr>
                <w:color w:val="auto"/>
              </w:rPr>
              <w:t xml:space="preserve"> </w:t>
            </w:r>
            <w:proofErr w:type="spellStart"/>
            <w:r w:rsidRPr="00981352">
              <w:rPr>
                <w:color w:val="auto"/>
              </w:rPr>
              <w:t>Р</w:t>
            </w:r>
            <w:proofErr w:type="gramEnd"/>
            <w:r w:rsidRPr="00981352">
              <w:rPr>
                <w:color w:val="auto"/>
              </w:rPr>
              <w:t>есп</w:t>
            </w:r>
            <w:proofErr w:type="spellEnd"/>
            <w:r w:rsidRPr="00981352">
              <w:rPr>
                <w:color w:val="auto"/>
              </w:rPr>
              <w:t xml:space="preserve">. Узбекистан. – </w:t>
            </w:r>
            <w:proofErr w:type="spellStart"/>
            <w:r w:rsidRPr="00981352">
              <w:rPr>
                <w:color w:val="auto"/>
              </w:rPr>
              <w:t>Би</w:t>
            </w:r>
            <w:r w:rsidRPr="00981352">
              <w:rPr>
                <w:color w:val="auto"/>
              </w:rPr>
              <w:t>б</w:t>
            </w:r>
            <w:r w:rsidRPr="00981352">
              <w:rPr>
                <w:color w:val="auto"/>
              </w:rPr>
              <w:t>лиогр</w:t>
            </w:r>
            <w:proofErr w:type="spellEnd"/>
            <w:r w:rsidRPr="00981352">
              <w:rPr>
                <w:color w:val="auto"/>
              </w:rPr>
              <w:t>.: с. 626-657.</w:t>
            </w:r>
          </w:p>
          <w:p w:rsidR="00DD40A2" w:rsidRPr="00981352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981352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981352">
              <w:rPr>
                <w:color w:val="auto"/>
              </w:rPr>
              <w:t xml:space="preserve">Монография содержит новое, наиболее полное описание </w:t>
            </w:r>
            <w:proofErr w:type="gramStart"/>
            <w:r w:rsidRPr="00981352">
              <w:rPr>
                <w:color w:val="auto"/>
              </w:rPr>
              <w:t>рудных</w:t>
            </w:r>
            <w:proofErr w:type="gramEnd"/>
            <w:r w:rsidRPr="00981352">
              <w:rPr>
                <w:color w:val="auto"/>
              </w:rPr>
              <w:t xml:space="preserve"> мест</w:t>
            </w:r>
            <w:r w:rsidRPr="00981352">
              <w:rPr>
                <w:color w:val="auto"/>
              </w:rPr>
              <w:t>о</w:t>
            </w:r>
            <w:r w:rsidRPr="00981352">
              <w:rPr>
                <w:color w:val="auto"/>
              </w:rPr>
              <w:t>рождений Узбекистана. Рассмотрены металлогенические особенности ра</w:t>
            </w:r>
            <w:r w:rsidRPr="00981352">
              <w:rPr>
                <w:color w:val="auto"/>
              </w:rPr>
              <w:t>з</w:t>
            </w:r>
            <w:r w:rsidRPr="00981352">
              <w:rPr>
                <w:color w:val="auto"/>
              </w:rPr>
              <w:t>вития геодинамических структур. Предложена новая классификация геол</w:t>
            </w:r>
            <w:r w:rsidRPr="00981352">
              <w:rPr>
                <w:color w:val="auto"/>
              </w:rPr>
              <w:t>о</w:t>
            </w:r>
            <w:r w:rsidRPr="00981352">
              <w:rPr>
                <w:color w:val="auto"/>
              </w:rPr>
              <w:t>го-промышленных типов рудных месторождений на основе структурно-морфологических, вещественных и экономических признаков. Описано 54 месторождения благородных, цветных, редких, черных, радиоактивных м</w:t>
            </w:r>
            <w:r w:rsidRPr="00981352">
              <w:rPr>
                <w:color w:val="auto"/>
              </w:rPr>
              <w:t>е</w:t>
            </w:r>
            <w:r w:rsidRPr="00981352">
              <w:rPr>
                <w:color w:val="auto"/>
              </w:rPr>
              <w:t>таллов и флюорита. Дан анализ состояния и перспектив развития минерал</w:t>
            </w:r>
            <w:r w:rsidRPr="00981352">
              <w:rPr>
                <w:color w:val="auto"/>
              </w:rPr>
              <w:t>ь</w:t>
            </w:r>
            <w:r w:rsidRPr="00981352">
              <w:rPr>
                <w:color w:val="auto"/>
              </w:rPr>
              <w:t>но-сырьевой базы.</w:t>
            </w:r>
          </w:p>
          <w:p w:rsidR="00DD40A2" w:rsidRPr="00981352" w:rsidRDefault="00DD40A2" w:rsidP="000E6F17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735526">
              <w:rPr>
                <w:color w:val="auto"/>
              </w:rPr>
              <w:t>Г23627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E4A7B32" wp14:editId="7A64F59E">
                  <wp:extent cx="1080000" cy="1576800"/>
                  <wp:effectExtent l="0" t="0" r="6350" b="4445"/>
                  <wp:docPr id="4" name="Рисунок 4" descr="C:\Users\victoria_bubanistova\Desktop\Каталоги\Сканы для каталога\2024\Май\На сайт - бюллетень\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\2024\Май\На сайт - бюллетень\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735526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735526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735526">
              <w:rPr>
                <w:b/>
                <w:color w:val="auto"/>
              </w:rPr>
              <w:t>Сборник тезисов докладов XIII Международной научно-практичес</w:t>
            </w:r>
            <w:r w:rsidR="006B68C5">
              <w:rPr>
                <w:b/>
                <w:color w:val="auto"/>
              </w:rPr>
              <w:softHyphen/>
            </w:r>
            <w:r w:rsidRPr="00735526">
              <w:rPr>
                <w:b/>
                <w:color w:val="auto"/>
              </w:rPr>
              <w:t>кой конференции "Научно-методические основы прогноза, поисков, оценки месторождений алмазов, благородных и цветных м</w:t>
            </w:r>
            <w:r w:rsidRPr="00735526">
              <w:rPr>
                <w:b/>
                <w:color w:val="auto"/>
              </w:rPr>
              <w:t>е</w:t>
            </w:r>
            <w:r w:rsidRPr="00735526">
              <w:rPr>
                <w:b/>
                <w:color w:val="auto"/>
              </w:rPr>
              <w:t>таллов", Москва, ФБГУ "ЦНИГРИ", 10-12 апреля 2024</w:t>
            </w:r>
            <w:r w:rsidRPr="00735526">
              <w:rPr>
                <w:color w:val="auto"/>
              </w:rPr>
              <w:t xml:space="preserve"> / </w:t>
            </w:r>
            <w:proofErr w:type="spellStart"/>
            <w:r w:rsidRPr="00735526">
              <w:rPr>
                <w:color w:val="auto"/>
              </w:rPr>
              <w:t>Федер</w:t>
            </w:r>
            <w:proofErr w:type="spellEnd"/>
            <w:r w:rsidRPr="00735526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735526">
              <w:rPr>
                <w:color w:val="auto"/>
              </w:rPr>
              <w:t>Ф</w:t>
            </w:r>
            <w:r w:rsidRPr="00735526">
              <w:rPr>
                <w:color w:val="auto"/>
              </w:rPr>
              <w:t>е</w:t>
            </w:r>
            <w:r w:rsidRPr="00735526">
              <w:rPr>
                <w:color w:val="auto"/>
              </w:rPr>
              <w:t>дер</w:t>
            </w:r>
            <w:proofErr w:type="spellEnd"/>
            <w:r w:rsidRPr="00735526">
              <w:rPr>
                <w:color w:val="auto"/>
              </w:rPr>
              <w:t>. гос. бюджет. учреждение "Центр. науч</w:t>
            </w:r>
            <w:proofErr w:type="gramStart"/>
            <w:r w:rsidRPr="00735526">
              <w:rPr>
                <w:color w:val="auto"/>
              </w:rPr>
              <w:t>.-</w:t>
            </w:r>
            <w:proofErr w:type="spellStart"/>
            <w:proofErr w:type="gramEnd"/>
            <w:r w:rsidRPr="00735526">
              <w:rPr>
                <w:color w:val="auto"/>
              </w:rPr>
              <w:t>исслед</w:t>
            </w:r>
            <w:proofErr w:type="spellEnd"/>
            <w:r w:rsidRPr="00735526">
              <w:rPr>
                <w:color w:val="auto"/>
              </w:rPr>
              <w:t xml:space="preserve">. </w:t>
            </w:r>
            <w:proofErr w:type="spellStart"/>
            <w:r w:rsidRPr="00735526">
              <w:rPr>
                <w:color w:val="auto"/>
              </w:rPr>
              <w:t>геологоразведоч</w:t>
            </w:r>
            <w:proofErr w:type="spellEnd"/>
            <w:r w:rsidRPr="00735526">
              <w:rPr>
                <w:color w:val="auto"/>
              </w:rPr>
              <w:t xml:space="preserve">. ин-т </w:t>
            </w:r>
            <w:proofErr w:type="spellStart"/>
            <w:r w:rsidRPr="00735526">
              <w:rPr>
                <w:color w:val="auto"/>
              </w:rPr>
              <w:t>цв</w:t>
            </w:r>
            <w:proofErr w:type="spellEnd"/>
            <w:r w:rsidRPr="00735526">
              <w:rPr>
                <w:color w:val="auto"/>
              </w:rPr>
              <w:t xml:space="preserve">. и </w:t>
            </w:r>
            <w:proofErr w:type="spellStart"/>
            <w:r w:rsidRPr="00735526">
              <w:rPr>
                <w:color w:val="auto"/>
              </w:rPr>
              <w:t>благород</w:t>
            </w:r>
            <w:proofErr w:type="spellEnd"/>
            <w:r w:rsidRPr="00735526">
              <w:rPr>
                <w:color w:val="auto"/>
              </w:rPr>
              <w:t>. металлов" (ФГБУ "ЦНИГРИ"). – Москва</w:t>
            </w:r>
            <w:proofErr w:type="gramStart"/>
            <w:r w:rsidRPr="00735526">
              <w:rPr>
                <w:color w:val="auto"/>
              </w:rPr>
              <w:t xml:space="preserve"> :</w:t>
            </w:r>
            <w:proofErr w:type="gramEnd"/>
            <w:r w:rsidRPr="00735526">
              <w:rPr>
                <w:color w:val="auto"/>
              </w:rPr>
              <w:t xml:space="preserve"> ЦНИГРИ, 2024. – 452 с. : ил</w:t>
            </w:r>
            <w:proofErr w:type="gramStart"/>
            <w:r w:rsidRPr="00735526">
              <w:rPr>
                <w:color w:val="auto"/>
              </w:rPr>
              <w:t xml:space="preserve">., </w:t>
            </w:r>
            <w:proofErr w:type="gramEnd"/>
            <w:r w:rsidRPr="00735526">
              <w:rPr>
                <w:color w:val="auto"/>
              </w:rPr>
              <w:t xml:space="preserve">табл. – Часть текста англ. – </w:t>
            </w:r>
            <w:proofErr w:type="spellStart"/>
            <w:r w:rsidRPr="00735526">
              <w:rPr>
                <w:color w:val="auto"/>
              </w:rPr>
              <w:t>Би</w:t>
            </w:r>
            <w:r w:rsidRPr="00735526">
              <w:rPr>
                <w:color w:val="auto"/>
              </w:rPr>
              <w:t>б</w:t>
            </w:r>
            <w:r w:rsidRPr="00735526">
              <w:rPr>
                <w:color w:val="auto"/>
              </w:rPr>
              <w:t>лиогр</w:t>
            </w:r>
            <w:proofErr w:type="spellEnd"/>
            <w:r w:rsidRPr="00735526">
              <w:rPr>
                <w:color w:val="auto"/>
              </w:rPr>
              <w:t xml:space="preserve">. в конце </w:t>
            </w:r>
            <w:proofErr w:type="spellStart"/>
            <w:r w:rsidRPr="00735526">
              <w:rPr>
                <w:color w:val="auto"/>
              </w:rPr>
              <w:t>докл</w:t>
            </w:r>
            <w:proofErr w:type="spellEnd"/>
            <w:r w:rsidRPr="00735526">
              <w:rPr>
                <w:color w:val="auto"/>
              </w:rPr>
              <w:t>. – ISBN 978-5-85657-048-8.</w:t>
            </w:r>
          </w:p>
          <w:p w:rsidR="00DD40A2" w:rsidRPr="00735526" w:rsidRDefault="00DD40A2" w:rsidP="000E6F17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2F798F">
              <w:rPr>
                <w:color w:val="auto"/>
              </w:rPr>
              <w:t>Г23633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Pr="002F798F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624E80A" wp14:editId="00E6CC1C">
                  <wp:extent cx="1080000" cy="1537200"/>
                  <wp:effectExtent l="0" t="0" r="6350" b="6350"/>
                  <wp:docPr id="3" name="Рисунок 3" descr="C:\Users\victoria_bubanistova\Desktop\Каталоги\Сканы для каталога\2024\Май\На сайт - бюллетень\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victoria_bubanistova\Desktop\Каталоги\Сканы для каталога\2024\Май\На сайт - бюллетень\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DD40A2" w:rsidRPr="002F798F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C50EB9">
              <w:rPr>
                <w:b/>
                <w:color w:val="auto"/>
              </w:rPr>
              <w:t>Современные проблемы геологии и развития минерально-сырьевой базы Республики Узбекистан</w:t>
            </w:r>
            <w:r w:rsidRPr="002F798F">
              <w:rPr>
                <w:color w:val="auto"/>
              </w:rPr>
              <w:t xml:space="preserve"> = Геология </w:t>
            </w:r>
            <w:proofErr w:type="spellStart"/>
            <w:r w:rsidRPr="002F798F">
              <w:rPr>
                <w:color w:val="auto"/>
              </w:rPr>
              <w:t>ва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Ўзбекистон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республикаси</w:t>
            </w:r>
            <w:proofErr w:type="spellEnd"/>
            <w:r w:rsidRPr="002F798F">
              <w:rPr>
                <w:color w:val="auto"/>
              </w:rPr>
              <w:t xml:space="preserve"> м</w:t>
            </w:r>
            <w:r w:rsidRPr="002F798F">
              <w:rPr>
                <w:color w:val="auto"/>
              </w:rPr>
              <w:t>и</w:t>
            </w:r>
            <w:r w:rsidRPr="002F798F">
              <w:rPr>
                <w:color w:val="auto"/>
              </w:rPr>
              <w:t>нерал-</w:t>
            </w:r>
            <w:proofErr w:type="spellStart"/>
            <w:r w:rsidRPr="002F798F">
              <w:rPr>
                <w:color w:val="auto"/>
              </w:rPr>
              <w:t>хомашё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базасини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ривожлантиришнинг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замонавий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муаммолари</w:t>
            </w:r>
            <w:proofErr w:type="spellEnd"/>
            <w:r w:rsidRPr="002F798F">
              <w:rPr>
                <w:color w:val="auto"/>
              </w:rPr>
              <w:t xml:space="preserve"> = </w:t>
            </w:r>
            <w:proofErr w:type="spellStart"/>
            <w:r w:rsidRPr="002F798F">
              <w:rPr>
                <w:color w:val="auto"/>
              </w:rPr>
              <w:t>Current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problems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of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geology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and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development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of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mineral-raw-material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base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of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the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Republic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of</w:t>
            </w:r>
            <w:proofErr w:type="spellEnd"/>
            <w:r w:rsidRPr="002F798F">
              <w:rPr>
                <w:color w:val="auto"/>
              </w:rPr>
              <w:t xml:space="preserve"> </w:t>
            </w:r>
            <w:proofErr w:type="spellStart"/>
            <w:r w:rsidRPr="002F798F">
              <w:rPr>
                <w:color w:val="auto"/>
              </w:rPr>
              <w:t>Uzbekistan</w:t>
            </w:r>
            <w:proofErr w:type="spellEnd"/>
            <w:r w:rsidRPr="002F798F">
              <w:rPr>
                <w:color w:val="auto"/>
              </w:rPr>
              <w:t xml:space="preserve"> : труды научно-практической ко</w:t>
            </w:r>
            <w:r w:rsidRPr="002F798F">
              <w:rPr>
                <w:color w:val="auto"/>
              </w:rPr>
              <w:t>н</w:t>
            </w:r>
            <w:r w:rsidRPr="002F798F">
              <w:rPr>
                <w:color w:val="auto"/>
              </w:rPr>
              <w:t>ференции (10-11 октября 2007 г.) / Нац. ком</w:t>
            </w:r>
            <w:proofErr w:type="gramStart"/>
            <w:r w:rsidRPr="002F798F">
              <w:rPr>
                <w:color w:val="auto"/>
              </w:rPr>
              <w:t>.</w:t>
            </w:r>
            <w:proofErr w:type="gramEnd"/>
            <w:r w:rsidRPr="002F798F">
              <w:rPr>
                <w:color w:val="auto"/>
              </w:rPr>
              <w:t xml:space="preserve"> </w:t>
            </w:r>
            <w:proofErr w:type="gramStart"/>
            <w:r w:rsidRPr="002F798F">
              <w:rPr>
                <w:color w:val="auto"/>
              </w:rPr>
              <w:t>г</w:t>
            </w:r>
            <w:proofErr w:type="gramEnd"/>
            <w:r w:rsidRPr="002F798F">
              <w:rPr>
                <w:color w:val="auto"/>
              </w:rPr>
              <w:t xml:space="preserve">еологов Узбекистана, Гос. ком. </w:t>
            </w:r>
            <w:proofErr w:type="spellStart"/>
            <w:r w:rsidRPr="002F798F">
              <w:rPr>
                <w:color w:val="auto"/>
              </w:rPr>
              <w:t>Респ</w:t>
            </w:r>
            <w:proofErr w:type="spellEnd"/>
            <w:r w:rsidRPr="002F798F">
              <w:rPr>
                <w:color w:val="auto"/>
              </w:rPr>
              <w:t>. Узбек</w:t>
            </w:r>
            <w:r w:rsidRPr="002F798F">
              <w:rPr>
                <w:color w:val="auto"/>
              </w:rPr>
              <w:t>и</w:t>
            </w:r>
            <w:r w:rsidRPr="002F798F">
              <w:rPr>
                <w:color w:val="auto"/>
              </w:rPr>
              <w:t>стан по геологии и минер</w:t>
            </w:r>
            <w:proofErr w:type="gramStart"/>
            <w:r w:rsidRPr="002F798F">
              <w:rPr>
                <w:color w:val="auto"/>
              </w:rPr>
              <w:t>.</w:t>
            </w:r>
            <w:proofErr w:type="gramEnd"/>
            <w:r w:rsidRPr="002F798F">
              <w:rPr>
                <w:color w:val="auto"/>
              </w:rPr>
              <w:t xml:space="preserve"> </w:t>
            </w:r>
            <w:proofErr w:type="gramStart"/>
            <w:r w:rsidRPr="002F798F">
              <w:rPr>
                <w:color w:val="auto"/>
              </w:rPr>
              <w:t>р</w:t>
            </w:r>
            <w:proofErr w:type="gramEnd"/>
            <w:r w:rsidRPr="002F798F">
              <w:rPr>
                <w:color w:val="auto"/>
              </w:rPr>
              <w:t xml:space="preserve">есурсам [и др.] ; гл. ред. </w:t>
            </w:r>
            <w:proofErr w:type="spellStart"/>
            <w:r w:rsidRPr="002F798F">
              <w:rPr>
                <w:color w:val="auto"/>
              </w:rPr>
              <w:t>И.Б.Турамуратов</w:t>
            </w:r>
            <w:proofErr w:type="spellEnd"/>
            <w:r w:rsidRPr="002F798F">
              <w:rPr>
                <w:color w:val="auto"/>
              </w:rPr>
              <w:t>. – Ташкент</w:t>
            </w:r>
            <w:proofErr w:type="gramStart"/>
            <w:r w:rsidRPr="002F798F">
              <w:rPr>
                <w:color w:val="auto"/>
              </w:rPr>
              <w:t xml:space="preserve"> :</w:t>
            </w:r>
            <w:proofErr w:type="gramEnd"/>
            <w:r w:rsidRPr="002F798F">
              <w:rPr>
                <w:color w:val="auto"/>
              </w:rPr>
              <w:t xml:space="preserve"> Ин-т минер. ресурсов, 2007. – 319 с. : ил., табл. – Тит</w:t>
            </w:r>
            <w:proofErr w:type="gramStart"/>
            <w:r w:rsidRPr="002F798F">
              <w:rPr>
                <w:color w:val="auto"/>
              </w:rPr>
              <w:t>.</w:t>
            </w:r>
            <w:proofErr w:type="gramEnd"/>
            <w:r w:rsidRPr="002F798F">
              <w:rPr>
                <w:color w:val="auto"/>
              </w:rPr>
              <w:t xml:space="preserve"> </w:t>
            </w:r>
            <w:proofErr w:type="gramStart"/>
            <w:r w:rsidRPr="002F798F">
              <w:rPr>
                <w:color w:val="auto"/>
              </w:rPr>
              <w:t>л</w:t>
            </w:r>
            <w:proofErr w:type="gramEnd"/>
            <w:r w:rsidRPr="002F798F">
              <w:rPr>
                <w:color w:val="auto"/>
              </w:rPr>
              <w:t xml:space="preserve">. </w:t>
            </w:r>
            <w:proofErr w:type="spellStart"/>
            <w:r w:rsidRPr="002F798F">
              <w:rPr>
                <w:color w:val="auto"/>
              </w:rPr>
              <w:t>узб</w:t>
            </w:r>
            <w:proofErr w:type="spellEnd"/>
            <w:r w:rsidRPr="002F798F">
              <w:rPr>
                <w:color w:val="auto"/>
              </w:rPr>
              <w:t xml:space="preserve">., рус. - </w:t>
            </w:r>
            <w:proofErr w:type="spellStart"/>
            <w:r w:rsidRPr="002F798F">
              <w:rPr>
                <w:color w:val="auto"/>
              </w:rPr>
              <w:t>Загл</w:t>
            </w:r>
            <w:proofErr w:type="spellEnd"/>
            <w:r w:rsidRPr="002F798F">
              <w:rPr>
                <w:color w:val="auto"/>
              </w:rPr>
              <w:t>. обл. англ., рус. - Часть текста англ.; рез</w:t>
            </w:r>
            <w:proofErr w:type="gramStart"/>
            <w:r w:rsidRPr="002F798F">
              <w:rPr>
                <w:color w:val="auto"/>
              </w:rPr>
              <w:t>.</w:t>
            </w:r>
            <w:proofErr w:type="gramEnd"/>
            <w:r w:rsidRPr="002F798F">
              <w:rPr>
                <w:color w:val="auto"/>
              </w:rPr>
              <w:t xml:space="preserve"> </w:t>
            </w:r>
            <w:proofErr w:type="gramStart"/>
            <w:r w:rsidRPr="002F798F">
              <w:rPr>
                <w:color w:val="auto"/>
              </w:rPr>
              <w:t>с</w:t>
            </w:r>
            <w:proofErr w:type="gramEnd"/>
            <w:r w:rsidRPr="002F798F">
              <w:rPr>
                <w:color w:val="auto"/>
              </w:rPr>
              <w:t xml:space="preserve">т. англ. - </w:t>
            </w:r>
            <w:proofErr w:type="spellStart"/>
            <w:r w:rsidRPr="002F798F">
              <w:rPr>
                <w:color w:val="auto"/>
              </w:rPr>
              <w:t>Посвящ</w:t>
            </w:r>
            <w:proofErr w:type="spellEnd"/>
            <w:r w:rsidRPr="002F798F">
              <w:rPr>
                <w:color w:val="auto"/>
              </w:rPr>
              <w:t xml:space="preserve">. 80-летию геол. службы </w:t>
            </w:r>
            <w:proofErr w:type="spellStart"/>
            <w:r w:rsidRPr="002F798F">
              <w:rPr>
                <w:color w:val="auto"/>
              </w:rPr>
              <w:t>Респ</w:t>
            </w:r>
            <w:proofErr w:type="spellEnd"/>
            <w:r w:rsidRPr="002F798F">
              <w:rPr>
                <w:color w:val="auto"/>
              </w:rPr>
              <w:t xml:space="preserve">. Узбекистан и 50-летию Ин-та минер. ресурсов. – </w:t>
            </w:r>
            <w:proofErr w:type="spellStart"/>
            <w:r w:rsidRPr="002F798F">
              <w:rPr>
                <w:color w:val="auto"/>
              </w:rPr>
              <w:t>Би</w:t>
            </w:r>
            <w:r w:rsidRPr="002F798F">
              <w:rPr>
                <w:color w:val="auto"/>
              </w:rPr>
              <w:t>б</w:t>
            </w:r>
            <w:r w:rsidRPr="002F798F">
              <w:rPr>
                <w:color w:val="auto"/>
              </w:rPr>
              <w:t>лиогр</w:t>
            </w:r>
            <w:proofErr w:type="spellEnd"/>
            <w:r w:rsidRPr="002F798F">
              <w:rPr>
                <w:color w:val="auto"/>
              </w:rPr>
              <w:t>. в конце ст.</w:t>
            </w:r>
          </w:p>
          <w:p w:rsidR="00DD40A2" w:rsidRPr="002F798F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2F798F" w:rsidRDefault="00DD40A2" w:rsidP="000E6F17">
            <w:pPr>
              <w:ind w:firstLine="387"/>
              <w:jc w:val="both"/>
              <w:rPr>
                <w:color w:val="auto"/>
              </w:rPr>
            </w:pPr>
            <w:proofErr w:type="gramStart"/>
            <w:r w:rsidRPr="002F798F">
              <w:rPr>
                <w:color w:val="auto"/>
              </w:rPr>
              <w:t>В трудах конференции собраны статьи, посвященные разработке и с</w:t>
            </w:r>
            <w:r w:rsidRPr="002F798F">
              <w:rPr>
                <w:color w:val="auto"/>
              </w:rPr>
              <w:t>о</w:t>
            </w:r>
            <w:r w:rsidRPr="002F798F">
              <w:rPr>
                <w:color w:val="auto"/>
              </w:rPr>
              <w:t>вершенствованию методов прогноза, поисков, разведки, оценки и ко</w:t>
            </w:r>
            <w:r w:rsidRPr="002F798F">
              <w:rPr>
                <w:color w:val="auto"/>
              </w:rPr>
              <w:t>м</w:t>
            </w:r>
            <w:r w:rsidRPr="002F798F">
              <w:rPr>
                <w:color w:val="auto"/>
              </w:rPr>
              <w:t>плексного освоения месторождений благородных, цветных, редких, ради</w:t>
            </w:r>
            <w:r w:rsidRPr="002F798F">
              <w:rPr>
                <w:color w:val="auto"/>
              </w:rPr>
              <w:t>о</w:t>
            </w:r>
            <w:r w:rsidRPr="002F798F">
              <w:rPr>
                <w:color w:val="auto"/>
              </w:rPr>
              <w:t>активных металлов и алмазов, развитию геологоразведочных работ на н</w:t>
            </w:r>
            <w:r w:rsidRPr="002F798F">
              <w:rPr>
                <w:color w:val="auto"/>
              </w:rPr>
              <w:t>о</w:t>
            </w:r>
            <w:r w:rsidRPr="002F798F">
              <w:rPr>
                <w:color w:val="auto"/>
              </w:rPr>
              <w:t>вых площадях и возможностям привлечения инвестиций.</w:t>
            </w:r>
            <w:proofErr w:type="gramEnd"/>
            <w:r w:rsidRPr="002F798F">
              <w:rPr>
                <w:color w:val="auto"/>
              </w:rPr>
              <w:t xml:space="preserve"> Труды охватыв</w:t>
            </w:r>
            <w:r w:rsidRPr="002F798F">
              <w:rPr>
                <w:color w:val="auto"/>
              </w:rPr>
              <w:t>а</w:t>
            </w:r>
            <w:r w:rsidRPr="002F798F">
              <w:rPr>
                <w:color w:val="auto"/>
              </w:rPr>
              <w:t>ют большой ко</w:t>
            </w:r>
            <w:r w:rsidRPr="002F798F">
              <w:rPr>
                <w:color w:val="auto"/>
              </w:rPr>
              <w:t>м</w:t>
            </w:r>
            <w:r w:rsidRPr="002F798F">
              <w:rPr>
                <w:color w:val="auto"/>
              </w:rPr>
              <w:t>плекс вопросов рудоносности и развития минерально-сырьевой базы. Рассмотрены проблемы создания геолого-генетических м</w:t>
            </w:r>
            <w:r w:rsidRPr="002F798F">
              <w:rPr>
                <w:color w:val="auto"/>
              </w:rPr>
              <w:t>о</w:t>
            </w:r>
            <w:r w:rsidRPr="002F798F">
              <w:rPr>
                <w:color w:val="auto"/>
              </w:rPr>
              <w:t>делей месторожд</w:t>
            </w:r>
            <w:r w:rsidRPr="002F798F">
              <w:rPr>
                <w:color w:val="auto"/>
              </w:rPr>
              <w:t>е</w:t>
            </w:r>
            <w:r w:rsidRPr="002F798F">
              <w:rPr>
                <w:color w:val="auto"/>
              </w:rPr>
              <w:t>ний золота, урана, редких, цветных металлов и алмазов; прогноза, поисков и оценки рудных месторождений; техники и технологии разведки, добычи, обогащения и комплексной переработки руд; охарактер</w:t>
            </w:r>
            <w:r w:rsidRPr="002F798F">
              <w:rPr>
                <w:color w:val="auto"/>
              </w:rPr>
              <w:t>и</w:t>
            </w:r>
            <w:r w:rsidRPr="002F798F">
              <w:rPr>
                <w:color w:val="auto"/>
              </w:rPr>
              <w:t>зованы нормативно-правовая база инвестирования и площади для постано</w:t>
            </w:r>
            <w:r w:rsidRPr="002F798F">
              <w:rPr>
                <w:color w:val="auto"/>
              </w:rPr>
              <w:t>в</w:t>
            </w:r>
            <w:r w:rsidRPr="002F798F">
              <w:rPr>
                <w:color w:val="auto"/>
              </w:rPr>
              <w:t>ки геологоразведо</w:t>
            </w:r>
            <w:r w:rsidRPr="002F798F">
              <w:rPr>
                <w:color w:val="auto"/>
              </w:rPr>
              <w:t>ч</w:t>
            </w:r>
            <w:r w:rsidRPr="002F798F">
              <w:rPr>
                <w:color w:val="auto"/>
              </w:rPr>
              <w:t>ных работ на 2008-2010 гг. и на перспективу до 2015 г.</w:t>
            </w:r>
          </w:p>
          <w:p w:rsidR="00DD40A2" w:rsidRPr="002F798F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2371DB">
              <w:rPr>
                <w:color w:val="auto"/>
              </w:rPr>
              <w:t>В54918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96C466D" wp14:editId="79D6C2F9">
                  <wp:extent cx="1080000" cy="1576800"/>
                  <wp:effectExtent l="0" t="0" r="6350" b="4445"/>
                  <wp:docPr id="2" name="Рисунок 2" descr="C:\Users\victoria_bubanistova\Desktop\Каталоги\Сканы для каталога\2024\Май\На сайт - бюллетень\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ictoria_bubanistova\Desktop\Каталоги\Сканы для каталога\2024\Май\На сайт - бюллетень\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2371DB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2371DB" w:rsidRDefault="00DD40A2" w:rsidP="000E6F17">
            <w:pPr>
              <w:tabs>
                <w:tab w:val="left" w:pos="1692"/>
              </w:tabs>
              <w:ind w:hanging="8"/>
              <w:jc w:val="both"/>
              <w:rPr>
                <w:b/>
                <w:bCs/>
                <w:color w:val="auto"/>
              </w:rPr>
            </w:pPr>
            <w:r w:rsidRPr="002371DB">
              <w:rPr>
                <w:b/>
                <w:bCs/>
                <w:color w:val="auto"/>
              </w:rPr>
              <w:t>Юшкин, Н.П.</w:t>
            </w:r>
          </w:p>
          <w:p w:rsidR="00DD40A2" w:rsidRPr="002371DB" w:rsidRDefault="00DD40A2" w:rsidP="000E6F17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  <w:r w:rsidRPr="002371DB">
              <w:rPr>
                <w:color w:val="auto"/>
              </w:rPr>
              <w:t>Начало пути. Уральскими маршрутами. На островах Л</w:t>
            </w:r>
            <w:r w:rsidRPr="002371DB">
              <w:rPr>
                <w:color w:val="auto"/>
              </w:rPr>
              <w:t>е</w:t>
            </w:r>
            <w:r w:rsidRPr="002371DB">
              <w:rPr>
                <w:color w:val="auto"/>
              </w:rPr>
              <w:t xml:space="preserve">довитого / Н. П. Юшкин ; М-во науки и </w:t>
            </w:r>
            <w:proofErr w:type="spellStart"/>
            <w:r w:rsidRPr="002371DB">
              <w:rPr>
                <w:color w:val="auto"/>
              </w:rPr>
              <w:t>высш</w:t>
            </w:r>
            <w:proofErr w:type="spellEnd"/>
            <w:r w:rsidRPr="002371DB">
              <w:rPr>
                <w:color w:val="auto"/>
              </w:rPr>
              <w:t>. образования</w:t>
            </w:r>
            <w:proofErr w:type="gramStart"/>
            <w:r w:rsidRPr="002371DB">
              <w:rPr>
                <w:color w:val="auto"/>
              </w:rPr>
              <w:t xml:space="preserve"> Р</w:t>
            </w:r>
            <w:proofErr w:type="gramEnd"/>
            <w:r w:rsidRPr="002371DB">
              <w:rPr>
                <w:color w:val="auto"/>
              </w:rPr>
              <w:t xml:space="preserve">ос. Федерации, </w:t>
            </w:r>
            <w:proofErr w:type="spellStart"/>
            <w:r w:rsidRPr="002371DB">
              <w:rPr>
                <w:color w:val="auto"/>
              </w:rPr>
              <w:t>Федер</w:t>
            </w:r>
            <w:proofErr w:type="spellEnd"/>
            <w:r w:rsidRPr="002371DB">
              <w:rPr>
                <w:color w:val="auto"/>
              </w:rPr>
              <w:t xml:space="preserve">. </w:t>
            </w:r>
            <w:proofErr w:type="spellStart"/>
            <w:r w:rsidRPr="002371DB">
              <w:rPr>
                <w:color w:val="auto"/>
              </w:rPr>
              <w:t>и</w:t>
            </w:r>
            <w:r w:rsidRPr="002371DB">
              <w:rPr>
                <w:color w:val="auto"/>
              </w:rPr>
              <w:t>с</w:t>
            </w:r>
            <w:r w:rsidRPr="002371DB">
              <w:rPr>
                <w:color w:val="auto"/>
              </w:rPr>
              <w:t>след</w:t>
            </w:r>
            <w:proofErr w:type="spellEnd"/>
            <w:r w:rsidRPr="002371DB">
              <w:rPr>
                <w:color w:val="auto"/>
              </w:rPr>
              <w:t>. центр "Коми науч. центр Урал</w:t>
            </w:r>
            <w:proofErr w:type="gramStart"/>
            <w:r w:rsidRPr="002371DB">
              <w:rPr>
                <w:color w:val="auto"/>
              </w:rPr>
              <w:t>.</w:t>
            </w:r>
            <w:proofErr w:type="gramEnd"/>
            <w:r w:rsidRPr="002371DB">
              <w:rPr>
                <w:color w:val="auto"/>
              </w:rPr>
              <w:t xml:space="preserve"> </w:t>
            </w:r>
            <w:proofErr w:type="spellStart"/>
            <w:proofErr w:type="gramStart"/>
            <w:r w:rsidRPr="002371DB">
              <w:rPr>
                <w:color w:val="auto"/>
              </w:rPr>
              <w:t>о</w:t>
            </w:r>
            <w:proofErr w:type="gramEnd"/>
            <w:r w:rsidRPr="002371DB">
              <w:rPr>
                <w:color w:val="auto"/>
              </w:rPr>
              <w:t>тд-ния</w:t>
            </w:r>
            <w:proofErr w:type="spellEnd"/>
            <w:r w:rsidRPr="002371DB">
              <w:rPr>
                <w:color w:val="auto"/>
              </w:rPr>
              <w:t xml:space="preserve"> Рос. акад. наук", Ин-т геологии им. акад. </w:t>
            </w:r>
            <w:proofErr w:type="spellStart"/>
            <w:r w:rsidRPr="002371DB">
              <w:rPr>
                <w:color w:val="auto"/>
              </w:rPr>
              <w:t>Н.П.Юшкина</w:t>
            </w:r>
            <w:proofErr w:type="spellEnd"/>
            <w:r w:rsidRPr="002371DB">
              <w:rPr>
                <w:color w:val="auto"/>
              </w:rPr>
              <w:t>. – Сыктывкар</w:t>
            </w:r>
            <w:proofErr w:type="gramStart"/>
            <w:r w:rsidRPr="002371DB">
              <w:rPr>
                <w:color w:val="auto"/>
              </w:rPr>
              <w:t xml:space="preserve"> :</w:t>
            </w:r>
            <w:proofErr w:type="gramEnd"/>
            <w:r w:rsidRPr="002371DB">
              <w:rPr>
                <w:color w:val="auto"/>
              </w:rPr>
              <w:t xml:space="preserve"> </w:t>
            </w:r>
            <w:proofErr w:type="spellStart"/>
            <w:r w:rsidRPr="002371DB">
              <w:rPr>
                <w:color w:val="auto"/>
              </w:rPr>
              <w:t>Геопринт</w:t>
            </w:r>
            <w:proofErr w:type="spellEnd"/>
            <w:r w:rsidRPr="002371DB">
              <w:rPr>
                <w:color w:val="auto"/>
              </w:rPr>
              <w:t>, 2020. – 321 с., [12] л. ил</w:t>
            </w:r>
            <w:proofErr w:type="gramStart"/>
            <w:r w:rsidRPr="002371DB">
              <w:rPr>
                <w:color w:val="auto"/>
              </w:rPr>
              <w:t xml:space="preserve">. : </w:t>
            </w:r>
            <w:proofErr w:type="gramEnd"/>
            <w:r w:rsidRPr="002371DB">
              <w:rPr>
                <w:color w:val="auto"/>
              </w:rPr>
              <w:t xml:space="preserve">ил., </w:t>
            </w:r>
            <w:proofErr w:type="spellStart"/>
            <w:r w:rsidRPr="002371DB">
              <w:rPr>
                <w:color w:val="auto"/>
              </w:rPr>
              <w:t>портр</w:t>
            </w:r>
            <w:proofErr w:type="spellEnd"/>
            <w:r w:rsidRPr="002371DB">
              <w:rPr>
                <w:color w:val="auto"/>
              </w:rPr>
              <w:t xml:space="preserve">., фот. – </w:t>
            </w:r>
            <w:proofErr w:type="spellStart"/>
            <w:r w:rsidRPr="002371DB">
              <w:rPr>
                <w:color w:val="auto"/>
              </w:rPr>
              <w:t>Библиогр</w:t>
            </w:r>
            <w:proofErr w:type="spellEnd"/>
            <w:r w:rsidRPr="002371DB">
              <w:rPr>
                <w:color w:val="auto"/>
              </w:rPr>
              <w:t xml:space="preserve">. в </w:t>
            </w:r>
            <w:proofErr w:type="spellStart"/>
            <w:r w:rsidRPr="002371DB">
              <w:rPr>
                <w:color w:val="auto"/>
              </w:rPr>
              <w:t>подстроч</w:t>
            </w:r>
            <w:proofErr w:type="spellEnd"/>
            <w:r w:rsidRPr="002371DB">
              <w:rPr>
                <w:color w:val="auto"/>
              </w:rPr>
              <w:t>. примеч. – ISBN 978-5-98491-089-7.</w:t>
            </w:r>
          </w:p>
          <w:p w:rsidR="00DD40A2" w:rsidRPr="002371DB" w:rsidRDefault="00DD40A2" w:rsidP="000E6F17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</w:p>
          <w:p w:rsidR="00DD40A2" w:rsidRPr="002371DB" w:rsidRDefault="00DD40A2" w:rsidP="000E6F17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  <w:r w:rsidRPr="002371DB">
              <w:rPr>
                <w:color w:val="auto"/>
              </w:rPr>
              <w:t>Данное издание представляет собой ранее опубликованные прозаич</w:t>
            </w:r>
            <w:r w:rsidRPr="002371DB">
              <w:rPr>
                <w:color w:val="auto"/>
              </w:rPr>
              <w:t>е</w:t>
            </w:r>
            <w:r w:rsidRPr="002371DB">
              <w:rPr>
                <w:color w:val="auto"/>
              </w:rPr>
              <w:t>ские произведения академика РАН Николая Павловича Юшкина, обраще</w:t>
            </w:r>
            <w:r w:rsidRPr="002371DB">
              <w:rPr>
                <w:color w:val="auto"/>
              </w:rPr>
              <w:t>н</w:t>
            </w:r>
            <w:r w:rsidRPr="002371DB">
              <w:rPr>
                <w:color w:val="auto"/>
              </w:rPr>
              <w:t>ные к широкому кругу читателей: «Начало пути», «Уральскими маршрут</w:t>
            </w:r>
            <w:r w:rsidRPr="002371DB">
              <w:rPr>
                <w:color w:val="auto"/>
              </w:rPr>
              <w:t>а</w:t>
            </w:r>
            <w:r w:rsidRPr="002371DB">
              <w:rPr>
                <w:color w:val="auto"/>
              </w:rPr>
              <w:t>ми» и «На островах Ледовитого». Первая книга - это воспоминания о де</w:t>
            </w:r>
            <w:r w:rsidRPr="002371DB">
              <w:rPr>
                <w:color w:val="auto"/>
              </w:rPr>
              <w:t>т</w:t>
            </w:r>
            <w:r w:rsidRPr="002371DB">
              <w:rPr>
                <w:color w:val="auto"/>
              </w:rPr>
              <w:t>стве, школьных и студенческих годах будущего академика, совпавших с тяжелым военным и послевоенным временем (40-50-е годы), о краеведч</w:t>
            </w:r>
            <w:r w:rsidRPr="002371DB">
              <w:rPr>
                <w:color w:val="auto"/>
              </w:rPr>
              <w:t>е</w:t>
            </w:r>
            <w:r w:rsidRPr="002371DB">
              <w:rPr>
                <w:color w:val="auto"/>
              </w:rPr>
              <w:t>ских исслед</w:t>
            </w:r>
            <w:r w:rsidRPr="002371DB">
              <w:rPr>
                <w:color w:val="auto"/>
              </w:rPr>
              <w:t>о</w:t>
            </w:r>
            <w:r w:rsidRPr="002371DB">
              <w:rPr>
                <w:color w:val="auto"/>
              </w:rPr>
              <w:t xml:space="preserve">ваниях и первых экспедициях. Вторая книга - об удивительно красивом и сказочно богатом Урале, где </w:t>
            </w:r>
            <w:proofErr w:type="spellStart"/>
            <w:r w:rsidRPr="002371DB">
              <w:rPr>
                <w:color w:val="auto"/>
              </w:rPr>
              <w:t>Н.П.Юшкин</w:t>
            </w:r>
            <w:proofErr w:type="spellEnd"/>
            <w:r w:rsidRPr="002371DB">
              <w:rPr>
                <w:color w:val="auto"/>
              </w:rPr>
              <w:t xml:space="preserve"> </w:t>
            </w:r>
            <w:proofErr w:type="gramStart"/>
            <w:r w:rsidRPr="002371DB">
              <w:rPr>
                <w:color w:val="auto"/>
              </w:rPr>
              <w:t>проработал около п</w:t>
            </w:r>
            <w:r w:rsidRPr="002371DB">
              <w:rPr>
                <w:color w:val="auto"/>
              </w:rPr>
              <w:t>о</w:t>
            </w:r>
            <w:r w:rsidRPr="002371DB">
              <w:rPr>
                <w:color w:val="auto"/>
              </w:rPr>
              <w:t>лусотни лет и сформировался</w:t>
            </w:r>
            <w:proofErr w:type="gramEnd"/>
            <w:r w:rsidRPr="002371DB">
              <w:rPr>
                <w:color w:val="auto"/>
              </w:rPr>
              <w:t xml:space="preserve"> как ученый мирового уровня. Третья книга повествует о нескольких экспедициях на острова Вайгач и Новая Земля. Сюда уходят геол</w:t>
            </w:r>
            <w:r w:rsidRPr="002371DB">
              <w:rPr>
                <w:color w:val="auto"/>
              </w:rPr>
              <w:t>о</w:t>
            </w:r>
            <w:r w:rsidRPr="002371DB">
              <w:rPr>
                <w:color w:val="auto"/>
              </w:rPr>
              <w:t>гические структуры седого Урала. Юшкин рассказывает об увлекательной и</w:t>
            </w:r>
            <w:r w:rsidRPr="002371DB">
              <w:rPr>
                <w:color w:val="auto"/>
              </w:rPr>
              <w:t>с</w:t>
            </w:r>
            <w:r w:rsidRPr="002371DB">
              <w:rPr>
                <w:color w:val="auto"/>
              </w:rPr>
              <w:t>тории изучения и освоения арктических островов, об их удивительной прир</w:t>
            </w:r>
            <w:r w:rsidRPr="002371DB">
              <w:rPr>
                <w:color w:val="auto"/>
              </w:rPr>
              <w:t>о</w:t>
            </w:r>
            <w:r w:rsidRPr="002371DB">
              <w:rPr>
                <w:color w:val="auto"/>
              </w:rPr>
              <w:t>де, о работе и жизни ученых-геологов.</w:t>
            </w:r>
          </w:p>
          <w:p w:rsidR="00DD40A2" w:rsidRPr="002371DB" w:rsidRDefault="00DD40A2" w:rsidP="000E6F17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Pr="000D2746" w:rsidRDefault="00DD40A2" w:rsidP="00750AE8">
            <w:pPr>
              <w:jc w:val="center"/>
              <w:rPr>
                <w:color w:val="auto"/>
              </w:rPr>
            </w:pPr>
            <w:r w:rsidRPr="000D2746">
              <w:rPr>
                <w:color w:val="auto"/>
              </w:rPr>
              <w:t>-29SA</w:t>
            </w:r>
          </w:p>
          <w:p w:rsidR="00DD40A2" w:rsidRPr="000D2746" w:rsidRDefault="00DD40A2" w:rsidP="00750AE8">
            <w:pPr>
              <w:jc w:val="center"/>
              <w:rPr>
                <w:color w:val="auto"/>
              </w:rPr>
            </w:pPr>
          </w:p>
          <w:p w:rsidR="00DD40A2" w:rsidRPr="000D2746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C7E2384" wp14:editId="6E256C59">
                  <wp:extent cx="1080000" cy="1584000"/>
                  <wp:effectExtent l="0" t="0" r="6350" b="0"/>
                  <wp:docPr id="12" name="Рисунок 12" descr="C:\Users\victoria_bubanistova\Desktop\Каталоги\Сканы для каталога\2024\Май\На сайт - бюллетень\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\2024\Май\На сайт - бюллетень\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0D2746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DD40A2" w:rsidRDefault="00DD40A2" w:rsidP="000E6F17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0D2746">
              <w:rPr>
                <w:b/>
                <w:bCs/>
                <w:color w:val="auto"/>
                <w:lang w:val="en-US"/>
              </w:rPr>
              <w:t>Asch, K.</w:t>
            </w:r>
          </w:p>
          <w:p w:rsidR="00DD40A2" w:rsidRPr="00DD40A2" w:rsidRDefault="00DD40A2" w:rsidP="000E6F17">
            <w:pPr>
              <w:ind w:firstLine="387"/>
              <w:jc w:val="both"/>
              <w:rPr>
                <w:color w:val="auto"/>
                <w:lang w:val="en-US"/>
              </w:rPr>
            </w:pPr>
            <w:r w:rsidRPr="000D2746">
              <w:rPr>
                <w:color w:val="auto"/>
                <w:lang w:val="en-US"/>
              </w:rPr>
              <w:t xml:space="preserve">The 1:5 Million International geological map of Europe and adjacent </w:t>
            </w:r>
            <w:proofErr w:type="gramStart"/>
            <w:r w:rsidRPr="000D2746">
              <w:rPr>
                <w:color w:val="auto"/>
                <w:lang w:val="en-US"/>
              </w:rPr>
              <w:t>areas :</w:t>
            </w:r>
            <w:proofErr w:type="gramEnd"/>
            <w:r w:rsidRPr="000D2746">
              <w:rPr>
                <w:color w:val="auto"/>
                <w:lang w:val="en-US"/>
              </w:rPr>
              <w:t xml:space="preserve"> development and implementation of a GIS-enabled concept : with 45 figures and 46 tables / K. Asch ; </w:t>
            </w:r>
            <w:proofErr w:type="spellStart"/>
            <w:r w:rsidRPr="000D2746">
              <w:rPr>
                <w:color w:val="auto"/>
                <w:lang w:val="en-US"/>
              </w:rPr>
              <w:t>Hrsg</w:t>
            </w:r>
            <w:proofErr w:type="spellEnd"/>
            <w:r w:rsidRPr="000D2746">
              <w:rPr>
                <w:color w:val="auto"/>
                <w:lang w:val="en-US"/>
              </w:rPr>
              <w:t xml:space="preserve">. von der </w:t>
            </w:r>
            <w:proofErr w:type="spellStart"/>
            <w:r w:rsidRPr="000D2746">
              <w:rPr>
                <w:color w:val="auto"/>
                <w:lang w:val="en-US"/>
              </w:rPr>
              <w:t>Bundesanst</w:t>
            </w:r>
            <w:proofErr w:type="spellEnd"/>
            <w:r w:rsidRPr="000D2746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0D2746">
              <w:rPr>
                <w:color w:val="auto"/>
                <w:lang w:val="en-US"/>
              </w:rPr>
              <w:t>für</w:t>
            </w:r>
            <w:proofErr w:type="spellEnd"/>
            <w:proofErr w:type="gramEnd"/>
            <w:r w:rsidRPr="000D2746">
              <w:rPr>
                <w:color w:val="auto"/>
                <w:lang w:val="en-US"/>
              </w:rPr>
              <w:t xml:space="preserve"> </w:t>
            </w:r>
            <w:proofErr w:type="spellStart"/>
            <w:r w:rsidRPr="000D2746">
              <w:rPr>
                <w:color w:val="auto"/>
                <w:lang w:val="en-US"/>
              </w:rPr>
              <w:t>Geowissenschaften</w:t>
            </w:r>
            <w:proofErr w:type="spellEnd"/>
            <w:r w:rsidRPr="000D2746">
              <w:rPr>
                <w:color w:val="auto"/>
                <w:lang w:val="en-US"/>
              </w:rPr>
              <w:t xml:space="preserve"> u. </w:t>
            </w:r>
            <w:proofErr w:type="spellStart"/>
            <w:r w:rsidRPr="000D2746">
              <w:rPr>
                <w:color w:val="auto"/>
                <w:lang w:val="en-US"/>
              </w:rPr>
              <w:t>Rohstoffe</w:t>
            </w:r>
            <w:proofErr w:type="spellEnd"/>
            <w:r w:rsidRPr="000D2746">
              <w:rPr>
                <w:color w:val="auto"/>
                <w:lang w:val="en-US"/>
              </w:rPr>
              <w:t xml:space="preserve"> u. den </w:t>
            </w:r>
            <w:proofErr w:type="spellStart"/>
            <w:r w:rsidRPr="000D2746">
              <w:rPr>
                <w:color w:val="auto"/>
                <w:lang w:val="en-US"/>
              </w:rPr>
              <w:t>Staatl</w:t>
            </w:r>
            <w:proofErr w:type="spellEnd"/>
            <w:r w:rsidRPr="000D2746">
              <w:rPr>
                <w:color w:val="auto"/>
                <w:lang w:val="en-US"/>
              </w:rPr>
              <w:t xml:space="preserve">. Geol. </w:t>
            </w:r>
            <w:proofErr w:type="spellStart"/>
            <w:r w:rsidRPr="000D2746">
              <w:rPr>
                <w:color w:val="auto"/>
                <w:lang w:val="en-US"/>
              </w:rPr>
              <w:t>Diensten</w:t>
            </w:r>
            <w:proofErr w:type="spellEnd"/>
            <w:r w:rsidRPr="000D2746">
              <w:rPr>
                <w:color w:val="auto"/>
                <w:lang w:val="en-US"/>
              </w:rPr>
              <w:t xml:space="preserve"> in der BRD. – </w:t>
            </w:r>
            <w:proofErr w:type="gramStart"/>
            <w:r w:rsidRPr="000D2746">
              <w:rPr>
                <w:color w:val="auto"/>
                <w:lang w:val="en-US"/>
              </w:rPr>
              <w:t>Hannover ;</w:t>
            </w:r>
            <w:proofErr w:type="gramEnd"/>
            <w:r w:rsidRPr="000D2746">
              <w:rPr>
                <w:color w:val="auto"/>
                <w:lang w:val="en-US"/>
              </w:rPr>
              <w:t xml:space="preserve"> Stuttgart : </w:t>
            </w:r>
            <w:proofErr w:type="spellStart"/>
            <w:r w:rsidRPr="000D2746">
              <w:rPr>
                <w:color w:val="auto"/>
                <w:lang w:val="en-US"/>
              </w:rPr>
              <w:t>Schweizerbart'sche</w:t>
            </w:r>
            <w:proofErr w:type="spellEnd"/>
            <w:r w:rsidRPr="000D2746">
              <w:rPr>
                <w:color w:val="auto"/>
                <w:lang w:val="en-US"/>
              </w:rPr>
              <w:t xml:space="preserve"> </w:t>
            </w:r>
            <w:proofErr w:type="spellStart"/>
            <w:r w:rsidRPr="000D2746">
              <w:rPr>
                <w:color w:val="auto"/>
                <w:lang w:val="en-US"/>
              </w:rPr>
              <w:t>Verl</w:t>
            </w:r>
            <w:proofErr w:type="spellEnd"/>
            <w:r w:rsidRPr="000D2746">
              <w:rPr>
                <w:color w:val="auto"/>
                <w:lang w:val="en-US"/>
              </w:rPr>
              <w:t>.-</w:t>
            </w:r>
            <w:proofErr w:type="spellStart"/>
            <w:r w:rsidRPr="000D2746">
              <w:rPr>
                <w:color w:val="auto"/>
                <w:lang w:val="en-US"/>
              </w:rPr>
              <w:t>Buchh</w:t>
            </w:r>
            <w:proofErr w:type="spellEnd"/>
            <w:r w:rsidRPr="000D2746">
              <w:rPr>
                <w:color w:val="auto"/>
                <w:lang w:val="en-US"/>
              </w:rPr>
              <w:t>.(</w:t>
            </w:r>
            <w:proofErr w:type="spellStart"/>
            <w:r w:rsidRPr="000D2746">
              <w:rPr>
                <w:color w:val="auto"/>
                <w:lang w:val="en-US"/>
              </w:rPr>
              <w:t>Nägele</w:t>
            </w:r>
            <w:proofErr w:type="spellEnd"/>
            <w:r w:rsidRPr="000D2746">
              <w:rPr>
                <w:color w:val="auto"/>
                <w:lang w:val="en-US"/>
              </w:rPr>
              <w:t xml:space="preserve"> </w:t>
            </w:r>
            <w:proofErr w:type="spellStart"/>
            <w:r w:rsidRPr="000D2746">
              <w:rPr>
                <w:color w:val="auto"/>
                <w:lang w:val="en-US"/>
              </w:rPr>
              <w:t>u.Obermiller</w:t>
            </w:r>
            <w:proofErr w:type="spellEnd"/>
            <w:r w:rsidRPr="000D2746">
              <w:rPr>
                <w:color w:val="auto"/>
                <w:lang w:val="en-US"/>
              </w:rPr>
              <w:t xml:space="preserve">), 2003. – [12], 190 </w:t>
            </w:r>
            <w:r w:rsidRPr="000D2746">
              <w:rPr>
                <w:color w:val="auto"/>
              </w:rPr>
              <w:t>с</w:t>
            </w:r>
            <w:proofErr w:type="gramStart"/>
            <w:r w:rsidRPr="000D2746">
              <w:rPr>
                <w:color w:val="auto"/>
                <w:lang w:val="en-US"/>
              </w:rPr>
              <w:t>. :</w:t>
            </w:r>
            <w:proofErr w:type="gramEnd"/>
            <w:r w:rsidRPr="000D2746">
              <w:rPr>
                <w:color w:val="auto"/>
                <w:lang w:val="en-US"/>
              </w:rPr>
              <w:t xml:space="preserve"> </w:t>
            </w:r>
            <w:r w:rsidRPr="000D2746">
              <w:rPr>
                <w:color w:val="auto"/>
              </w:rPr>
              <w:t>ил</w:t>
            </w:r>
            <w:r w:rsidRPr="000D2746">
              <w:rPr>
                <w:color w:val="auto"/>
                <w:lang w:val="en-US"/>
              </w:rPr>
              <w:t xml:space="preserve">., </w:t>
            </w:r>
            <w:proofErr w:type="spellStart"/>
            <w:r w:rsidRPr="000D2746">
              <w:rPr>
                <w:color w:val="auto"/>
              </w:rPr>
              <w:t>табл</w:t>
            </w:r>
            <w:proofErr w:type="spellEnd"/>
            <w:r w:rsidRPr="000D2746">
              <w:rPr>
                <w:color w:val="auto"/>
                <w:lang w:val="en-US"/>
              </w:rPr>
              <w:t>. – (</w:t>
            </w:r>
            <w:proofErr w:type="spellStart"/>
            <w:r w:rsidRPr="000D2746">
              <w:rPr>
                <w:color w:val="auto"/>
                <w:lang w:val="en-US"/>
              </w:rPr>
              <w:t>Geologisc</w:t>
            </w:r>
            <w:r w:rsidRPr="000D2746">
              <w:rPr>
                <w:color w:val="auto"/>
                <w:lang w:val="en-US"/>
              </w:rPr>
              <w:t>h</w:t>
            </w:r>
            <w:r w:rsidRPr="000D2746">
              <w:rPr>
                <w:color w:val="auto"/>
                <w:lang w:val="en-US"/>
              </w:rPr>
              <w:t>es</w:t>
            </w:r>
            <w:proofErr w:type="spellEnd"/>
            <w:r w:rsidRPr="000D2746">
              <w:rPr>
                <w:color w:val="auto"/>
                <w:lang w:val="en-US"/>
              </w:rPr>
              <w:t xml:space="preserve"> </w:t>
            </w:r>
            <w:proofErr w:type="spellStart"/>
            <w:r w:rsidRPr="000D2746">
              <w:rPr>
                <w:color w:val="auto"/>
                <w:lang w:val="en-US"/>
              </w:rPr>
              <w:t>Jahrbuch</w:t>
            </w:r>
            <w:proofErr w:type="spellEnd"/>
            <w:r w:rsidRPr="000D2746">
              <w:rPr>
                <w:color w:val="auto"/>
                <w:lang w:val="en-US"/>
              </w:rPr>
              <w:t xml:space="preserve">. </w:t>
            </w:r>
            <w:proofErr w:type="spellStart"/>
            <w:r w:rsidRPr="000D2746">
              <w:rPr>
                <w:color w:val="auto"/>
                <w:lang w:val="en-US"/>
              </w:rPr>
              <w:t>Sonderhefte</w:t>
            </w:r>
            <w:proofErr w:type="spellEnd"/>
            <w:r w:rsidRPr="000D2746">
              <w:rPr>
                <w:color w:val="auto"/>
                <w:lang w:val="en-US"/>
              </w:rPr>
              <w:t xml:space="preserve">. </w:t>
            </w:r>
            <w:proofErr w:type="spellStart"/>
            <w:r w:rsidRPr="000D2746">
              <w:rPr>
                <w:color w:val="auto"/>
                <w:lang w:val="en-US"/>
              </w:rPr>
              <w:t>Reihe</w:t>
            </w:r>
            <w:proofErr w:type="spellEnd"/>
            <w:r w:rsidRPr="000D2746">
              <w:rPr>
                <w:color w:val="auto"/>
                <w:lang w:val="en-US"/>
              </w:rPr>
              <w:t xml:space="preserve"> A, </w:t>
            </w:r>
            <w:proofErr w:type="spellStart"/>
            <w:r w:rsidRPr="000D2746">
              <w:rPr>
                <w:color w:val="auto"/>
                <w:lang w:val="en-US"/>
              </w:rPr>
              <w:t>Allgemeine</w:t>
            </w:r>
            <w:proofErr w:type="spellEnd"/>
            <w:r w:rsidRPr="000D2746">
              <w:rPr>
                <w:color w:val="auto"/>
                <w:lang w:val="en-US"/>
              </w:rPr>
              <w:t xml:space="preserve"> und </w:t>
            </w:r>
            <w:proofErr w:type="spellStart"/>
            <w:r w:rsidRPr="000D2746">
              <w:rPr>
                <w:color w:val="auto"/>
                <w:lang w:val="en-US"/>
              </w:rPr>
              <w:t>regionale</w:t>
            </w:r>
            <w:proofErr w:type="spellEnd"/>
            <w:r w:rsidRPr="000D2746">
              <w:rPr>
                <w:color w:val="auto"/>
                <w:lang w:val="en-US"/>
              </w:rPr>
              <w:t xml:space="preserve"> </w:t>
            </w:r>
            <w:proofErr w:type="spellStart"/>
            <w:r w:rsidRPr="000D2746">
              <w:rPr>
                <w:color w:val="auto"/>
                <w:lang w:val="en-US"/>
              </w:rPr>
              <w:t>Geologie</w:t>
            </w:r>
            <w:proofErr w:type="spellEnd"/>
            <w:r w:rsidRPr="000D2746">
              <w:rPr>
                <w:color w:val="auto"/>
                <w:lang w:val="en-US"/>
              </w:rPr>
              <w:t xml:space="preserve"> </w:t>
            </w:r>
            <w:proofErr w:type="spellStart"/>
            <w:r w:rsidRPr="000D2746">
              <w:rPr>
                <w:color w:val="auto"/>
                <w:lang w:val="en-US"/>
              </w:rPr>
              <w:t>Bundesrepublik</w:t>
            </w:r>
            <w:proofErr w:type="spellEnd"/>
            <w:r w:rsidRPr="000D2746">
              <w:rPr>
                <w:color w:val="auto"/>
                <w:lang w:val="en-US"/>
              </w:rPr>
              <w:t xml:space="preserve"> Deutschland und </w:t>
            </w:r>
            <w:proofErr w:type="spellStart"/>
            <w:r w:rsidRPr="000D2746">
              <w:rPr>
                <w:color w:val="auto"/>
                <w:lang w:val="en-US"/>
              </w:rPr>
              <w:t>Nachbargebiete</w:t>
            </w:r>
            <w:proofErr w:type="spellEnd"/>
            <w:r w:rsidRPr="000D2746">
              <w:rPr>
                <w:color w:val="auto"/>
                <w:lang w:val="en-US"/>
              </w:rPr>
              <w:t xml:space="preserve">, </w:t>
            </w:r>
            <w:proofErr w:type="spellStart"/>
            <w:r w:rsidRPr="000D2746">
              <w:rPr>
                <w:color w:val="auto"/>
                <w:lang w:val="en-US"/>
              </w:rPr>
              <w:t>Tektonik</w:t>
            </w:r>
            <w:proofErr w:type="spellEnd"/>
            <w:r w:rsidRPr="000D2746">
              <w:rPr>
                <w:color w:val="auto"/>
                <w:lang w:val="en-US"/>
              </w:rPr>
              <w:t xml:space="preserve">, </w:t>
            </w:r>
            <w:proofErr w:type="spellStart"/>
            <w:r w:rsidRPr="000D2746">
              <w:rPr>
                <w:color w:val="auto"/>
                <w:lang w:val="en-US"/>
              </w:rPr>
              <w:t>Stratigr</w:t>
            </w:r>
            <w:r w:rsidRPr="000D2746">
              <w:rPr>
                <w:color w:val="auto"/>
                <w:lang w:val="en-US"/>
              </w:rPr>
              <w:t>a</w:t>
            </w:r>
            <w:r w:rsidRPr="000D2746">
              <w:rPr>
                <w:color w:val="auto"/>
                <w:lang w:val="en-US"/>
              </w:rPr>
              <w:t>phie</w:t>
            </w:r>
            <w:proofErr w:type="spellEnd"/>
            <w:r w:rsidRPr="000D2746">
              <w:rPr>
                <w:color w:val="auto"/>
                <w:lang w:val="en-US"/>
              </w:rPr>
              <w:t xml:space="preserve">, </w:t>
            </w:r>
            <w:proofErr w:type="spellStart"/>
            <w:r w:rsidRPr="000D2746">
              <w:rPr>
                <w:color w:val="auto"/>
                <w:lang w:val="en-US"/>
              </w:rPr>
              <w:t>Paläontologie</w:t>
            </w:r>
            <w:proofErr w:type="spellEnd"/>
            <w:r w:rsidRPr="000D2746">
              <w:rPr>
                <w:color w:val="auto"/>
                <w:lang w:val="en-US"/>
              </w:rPr>
              <w:t xml:space="preserve">, ISSN 0948-2318 ; H. SA 3). – </w:t>
            </w:r>
            <w:r w:rsidRPr="000D2746">
              <w:rPr>
                <w:color w:val="auto"/>
              </w:rPr>
              <w:t>Рез</w:t>
            </w:r>
            <w:r w:rsidRPr="000D2746">
              <w:rPr>
                <w:color w:val="auto"/>
                <w:lang w:val="en-US"/>
              </w:rPr>
              <w:t xml:space="preserve">. </w:t>
            </w:r>
            <w:proofErr w:type="spellStart"/>
            <w:r w:rsidRPr="000D2746">
              <w:rPr>
                <w:color w:val="auto"/>
              </w:rPr>
              <w:t>парал</w:t>
            </w:r>
            <w:proofErr w:type="spellEnd"/>
            <w:r w:rsidRPr="000D2746">
              <w:rPr>
                <w:color w:val="auto"/>
                <w:lang w:val="en-US"/>
              </w:rPr>
              <w:t xml:space="preserve">. </w:t>
            </w:r>
            <w:proofErr w:type="spellStart"/>
            <w:r w:rsidRPr="000D2746">
              <w:rPr>
                <w:color w:val="auto"/>
              </w:rPr>
              <w:t>англ</w:t>
            </w:r>
            <w:proofErr w:type="spellEnd"/>
            <w:r w:rsidRPr="000D2746">
              <w:rPr>
                <w:color w:val="auto"/>
                <w:lang w:val="en-US"/>
              </w:rPr>
              <w:t xml:space="preserve">., </w:t>
            </w:r>
            <w:proofErr w:type="gramStart"/>
            <w:r w:rsidRPr="000D2746">
              <w:rPr>
                <w:color w:val="auto"/>
              </w:rPr>
              <w:t>нем</w:t>
            </w:r>
            <w:proofErr w:type="gramEnd"/>
            <w:r w:rsidRPr="000D2746">
              <w:rPr>
                <w:color w:val="auto"/>
                <w:lang w:val="en-US"/>
              </w:rPr>
              <w:t xml:space="preserve">. – </w:t>
            </w:r>
            <w:proofErr w:type="spellStart"/>
            <w:r w:rsidRPr="000D2746">
              <w:rPr>
                <w:color w:val="auto"/>
              </w:rPr>
              <w:t>Библиогр</w:t>
            </w:r>
            <w:proofErr w:type="spellEnd"/>
            <w:r w:rsidRPr="000D2746">
              <w:rPr>
                <w:color w:val="auto"/>
                <w:lang w:val="en-US"/>
              </w:rPr>
              <w:t xml:space="preserve">.: </w:t>
            </w:r>
            <w:r w:rsidRPr="000D2746">
              <w:rPr>
                <w:color w:val="auto"/>
              </w:rPr>
              <w:t>с</w:t>
            </w:r>
            <w:r w:rsidRPr="000D2746">
              <w:rPr>
                <w:color w:val="auto"/>
                <w:lang w:val="en-US"/>
              </w:rPr>
              <w:t>. 120-128. – ISBN 3-510-95903-5.</w:t>
            </w:r>
          </w:p>
          <w:p w:rsidR="00DD40A2" w:rsidRPr="00DD40A2" w:rsidRDefault="00DD40A2" w:rsidP="000E6F17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DD40A2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0D2746">
              <w:rPr>
                <w:color w:val="auto"/>
              </w:rPr>
              <w:t>Международная геологическая карта Европы и прилегающих террит</w:t>
            </w:r>
            <w:r w:rsidRPr="000D2746">
              <w:rPr>
                <w:color w:val="auto"/>
              </w:rPr>
              <w:t>о</w:t>
            </w:r>
            <w:r w:rsidRPr="000D2746">
              <w:rPr>
                <w:color w:val="auto"/>
              </w:rPr>
              <w:t>рий масштаба 1:5 000 000</w:t>
            </w:r>
            <w:proofErr w:type="gramStart"/>
            <w:r w:rsidRPr="000D2746">
              <w:rPr>
                <w:color w:val="auto"/>
              </w:rPr>
              <w:t xml:space="preserve"> :</w:t>
            </w:r>
            <w:proofErr w:type="gramEnd"/>
            <w:r w:rsidRPr="000D2746">
              <w:rPr>
                <w:color w:val="auto"/>
              </w:rPr>
              <w:t xml:space="preserve"> разработка и реализация концепции с использ</w:t>
            </w:r>
            <w:r w:rsidRPr="000D2746">
              <w:rPr>
                <w:color w:val="auto"/>
              </w:rPr>
              <w:t>о</w:t>
            </w:r>
            <w:r w:rsidRPr="000D2746">
              <w:rPr>
                <w:color w:val="auto"/>
              </w:rPr>
              <w:t>ванием ГИС.</w:t>
            </w:r>
          </w:p>
          <w:p w:rsidR="00DD40A2" w:rsidRPr="000D2746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Pr="00496B0D" w:rsidRDefault="00DD40A2" w:rsidP="00750AE8">
            <w:pPr>
              <w:jc w:val="center"/>
              <w:rPr>
                <w:color w:val="auto"/>
              </w:rPr>
            </w:pPr>
            <w:r w:rsidRPr="00496B0D">
              <w:rPr>
                <w:color w:val="auto"/>
              </w:rPr>
              <w:t>-10193</w:t>
            </w:r>
          </w:p>
          <w:p w:rsidR="00DD40A2" w:rsidRPr="00496B0D" w:rsidRDefault="00DD40A2" w:rsidP="00750AE8">
            <w:pPr>
              <w:jc w:val="center"/>
              <w:rPr>
                <w:color w:val="auto"/>
              </w:rPr>
            </w:pPr>
            <w:r w:rsidRPr="00496B0D">
              <w:rPr>
                <w:color w:val="auto"/>
              </w:rPr>
              <w:t>VI-417</w:t>
            </w:r>
          </w:p>
          <w:p w:rsidR="00DD40A2" w:rsidRPr="00496B0D" w:rsidRDefault="00DD40A2" w:rsidP="00750AE8">
            <w:pPr>
              <w:jc w:val="center"/>
              <w:rPr>
                <w:color w:val="auto"/>
              </w:rPr>
            </w:pPr>
          </w:p>
          <w:p w:rsidR="00DD40A2" w:rsidRPr="00496B0D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8B5C33E" wp14:editId="400FE735">
                  <wp:extent cx="1080000" cy="1587600"/>
                  <wp:effectExtent l="0" t="0" r="6350" b="0"/>
                  <wp:docPr id="49" name="Рисунок 49" descr="C:\Users\victoria_bubanistova\Desktop\Каталоги\Сканы для каталога\2024\Май\На сайт - бюллетень\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\2024\Май\На сайт - бюллетень\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496B0D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0221A5" w:rsidRDefault="00DD40A2" w:rsidP="000E6F17">
            <w:pPr>
              <w:ind w:firstLine="387"/>
              <w:jc w:val="both"/>
              <w:rPr>
                <w:color w:val="auto"/>
                <w:lang w:val="en-US"/>
              </w:rPr>
            </w:pPr>
            <w:r w:rsidRPr="00496B0D">
              <w:rPr>
                <w:b/>
                <w:bCs/>
                <w:color w:val="auto"/>
                <w:lang w:val="en-US"/>
              </w:rPr>
              <w:t xml:space="preserve">Britain beneath our </w:t>
            </w:r>
            <w:proofErr w:type="gramStart"/>
            <w:r w:rsidRPr="00496B0D">
              <w:rPr>
                <w:b/>
                <w:bCs/>
                <w:color w:val="auto"/>
                <w:lang w:val="en-US"/>
              </w:rPr>
              <w:t>feet</w:t>
            </w:r>
            <w:r w:rsidRPr="00496B0D">
              <w:rPr>
                <w:color w:val="auto"/>
                <w:lang w:val="en-US"/>
              </w:rPr>
              <w:t xml:space="preserve"> :</w:t>
            </w:r>
            <w:proofErr w:type="gramEnd"/>
            <w:r w:rsidRPr="00496B0D">
              <w:rPr>
                <w:color w:val="auto"/>
                <w:lang w:val="en-US"/>
              </w:rPr>
              <w:t xml:space="preserve"> an atlas of digital information on Britain's land quality, underground hazards, resources</w:t>
            </w:r>
            <w:r>
              <w:rPr>
                <w:color w:val="auto"/>
                <w:lang w:val="en-US"/>
              </w:rPr>
              <w:t xml:space="preserve"> and geology / Jackson I. (ed.)</w:t>
            </w:r>
            <w:r w:rsidRPr="00496B0D">
              <w:rPr>
                <w:color w:val="auto"/>
                <w:lang w:val="en-US"/>
              </w:rPr>
              <w:t xml:space="preserve">. – </w:t>
            </w:r>
            <w:proofErr w:type="spellStart"/>
            <w:r w:rsidRPr="00496B0D">
              <w:rPr>
                <w:color w:val="auto"/>
                <w:lang w:val="en-US"/>
              </w:rPr>
              <w:t>Ke</w:t>
            </w:r>
            <w:r w:rsidRPr="00496B0D">
              <w:rPr>
                <w:color w:val="auto"/>
                <w:lang w:val="en-US"/>
              </w:rPr>
              <w:t>y</w:t>
            </w:r>
            <w:r w:rsidRPr="00496B0D">
              <w:rPr>
                <w:color w:val="auto"/>
                <w:lang w:val="en-US"/>
              </w:rPr>
              <w:t>worth</w:t>
            </w:r>
            <w:proofErr w:type="spellEnd"/>
            <w:r w:rsidRPr="00496B0D">
              <w:rPr>
                <w:color w:val="auto"/>
                <w:lang w:val="en-US"/>
              </w:rPr>
              <w:t xml:space="preserve">, </w:t>
            </w:r>
            <w:proofErr w:type="gramStart"/>
            <w:r w:rsidRPr="00496B0D">
              <w:rPr>
                <w:color w:val="auto"/>
                <w:lang w:val="en-US"/>
              </w:rPr>
              <w:t>Nottingham :</w:t>
            </w:r>
            <w:proofErr w:type="gramEnd"/>
            <w:r w:rsidRPr="00496B0D">
              <w:rPr>
                <w:color w:val="auto"/>
                <w:lang w:val="en-US"/>
              </w:rPr>
              <w:t xml:space="preserve"> British geol. survey, 2004. – [6], 114 c</w:t>
            </w:r>
            <w:proofErr w:type="gramStart"/>
            <w:r w:rsidRPr="00496B0D">
              <w:rPr>
                <w:color w:val="auto"/>
                <w:lang w:val="en-US"/>
              </w:rPr>
              <w:t>. :</w:t>
            </w:r>
            <w:proofErr w:type="gramEnd"/>
            <w:r w:rsidRPr="00496B0D">
              <w:rPr>
                <w:color w:val="auto"/>
                <w:lang w:val="en-US"/>
              </w:rPr>
              <w:t xml:space="preserve"> </w:t>
            </w:r>
            <w:proofErr w:type="spellStart"/>
            <w:r w:rsidRPr="00496B0D">
              <w:rPr>
                <w:color w:val="auto"/>
              </w:rPr>
              <w:t>цв</w:t>
            </w:r>
            <w:proofErr w:type="spellEnd"/>
            <w:r w:rsidRPr="00496B0D">
              <w:rPr>
                <w:color w:val="auto"/>
                <w:lang w:val="en-US"/>
              </w:rPr>
              <w:t xml:space="preserve">. </w:t>
            </w:r>
            <w:r w:rsidRPr="00496B0D">
              <w:rPr>
                <w:color w:val="auto"/>
              </w:rPr>
              <w:t>ил</w:t>
            </w:r>
            <w:proofErr w:type="gramStart"/>
            <w:r w:rsidRPr="00496B0D">
              <w:rPr>
                <w:color w:val="auto"/>
                <w:lang w:val="en-US"/>
              </w:rPr>
              <w:t xml:space="preserve">., </w:t>
            </w:r>
            <w:proofErr w:type="gramEnd"/>
            <w:r w:rsidRPr="00496B0D">
              <w:rPr>
                <w:color w:val="auto"/>
              </w:rPr>
              <w:t>карты</w:t>
            </w:r>
            <w:r w:rsidRPr="00496B0D">
              <w:rPr>
                <w:color w:val="auto"/>
                <w:lang w:val="en-US"/>
              </w:rPr>
              <w:t xml:space="preserve">. – (British Geological Survey Occasional </w:t>
            </w:r>
            <w:proofErr w:type="gramStart"/>
            <w:r w:rsidRPr="00496B0D">
              <w:rPr>
                <w:color w:val="auto"/>
                <w:lang w:val="en-US"/>
              </w:rPr>
              <w:t>publication ;</w:t>
            </w:r>
            <w:proofErr w:type="gramEnd"/>
            <w:r w:rsidRPr="00496B0D">
              <w:rPr>
                <w:color w:val="auto"/>
                <w:lang w:val="en-US"/>
              </w:rPr>
              <w:t xml:space="preserve"> N 4). – ISBN 0-85272479-9.</w:t>
            </w:r>
          </w:p>
          <w:p w:rsidR="00DD40A2" w:rsidRPr="000221A5" w:rsidRDefault="00DD40A2" w:rsidP="000E6F17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DD40A2" w:rsidRPr="00496B0D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496B0D">
              <w:rPr>
                <w:color w:val="auto"/>
              </w:rPr>
              <w:t>Британия под нашими ногами</w:t>
            </w:r>
            <w:proofErr w:type="gramStart"/>
            <w:r w:rsidRPr="00496B0D">
              <w:rPr>
                <w:color w:val="auto"/>
              </w:rPr>
              <w:t xml:space="preserve"> :</w:t>
            </w:r>
            <w:proofErr w:type="gramEnd"/>
            <w:r w:rsidRPr="00496B0D">
              <w:rPr>
                <w:color w:val="auto"/>
              </w:rPr>
              <w:t xml:space="preserve"> атлас цифровой информации о кач</w:t>
            </w:r>
            <w:r w:rsidRPr="00496B0D">
              <w:rPr>
                <w:color w:val="auto"/>
              </w:rPr>
              <w:t>е</w:t>
            </w:r>
            <w:r w:rsidRPr="00496B0D">
              <w:rPr>
                <w:color w:val="auto"/>
              </w:rPr>
              <w:t>стве з</w:t>
            </w:r>
            <w:r w:rsidRPr="00496B0D">
              <w:rPr>
                <w:color w:val="auto"/>
              </w:rPr>
              <w:t>е</w:t>
            </w:r>
            <w:r w:rsidRPr="00496B0D">
              <w:rPr>
                <w:color w:val="auto"/>
              </w:rPr>
              <w:t>мель Великобритании, подземных опасностях, ресурсах и геологии.</w:t>
            </w:r>
          </w:p>
          <w:p w:rsidR="00DD40A2" w:rsidRPr="00496B0D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F602A3">
              <w:rPr>
                <w:color w:val="auto"/>
              </w:rPr>
              <w:t>Г23630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750AE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1948C73" wp14:editId="2ADCDAC4">
                  <wp:extent cx="1080000" cy="1566000"/>
                  <wp:effectExtent l="0" t="0" r="6350" b="0"/>
                  <wp:docPr id="50" name="Рисунок 50" descr="C:\Users\victoria_bubanistova\Desktop\Каталоги\Сканы для каталога\2024\Май\На сайт - бюллетень\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\2024\Май\На сайт - бюллетень\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F602A3" w:rsidRDefault="00DD40A2" w:rsidP="00750AE8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DD40A2" w:rsidRPr="008C26C7" w:rsidRDefault="00DD40A2" w:rsidP="000E6F17">
            <w:pPr>
              <w:ind w:firstLine="387"/>
              <w:jc w:val="both"/>
              <w:rPr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Co</w:t>
            </w:r>
            <w:r w:rsidRPr="00F602A3">
              <w:rPr>
                <w:b/>
                <w:bCs/>
                <w:color w:val="auto"/>
                <w:lang w:val="en-US"/>
              </w:rPr>
              <w:t>ncise</w:t>
            </w:r>
            <w:r w:rsidRPr="008C26C7">
              <w:rPr>
                <w:b/>
                <w:bCs/>
                <w:color w:val="auto"/>
                <w:lang w:val="en-US"/>
              </w:rPr>
              <w:t xml:space="preserve"> </w:t>
            </w:r>
            <w:r w:rsidRPr="00F602A3">
              <w:rPr>
                <w:b/>
                <w:bCs/>
                <w:color w:val="auto"/>
                <w:lang w:val="en-US"/>
              </w:rPr>
              <w:t>regional</w:t>
            </w:r>
            <w:r w:rsidRPr="008C26C7">
              <w:rPr>
                <w:b/>
                <w:bCs/>
                <w:color w:val="auto"/>
                <w:lang w:val="en-US"/>
              </w:rPr>
              <w:t xml:space="preserve"> </w:t>
            </w:r>
            <w:r w:rsidRPr="00F602A3">
              <w:rPr>
                <w:b/>
                <w:bCs/>
                <w:color w:val="auto"/>
                <w:lang w:val="en-US"/>
              </w:rPr>
              <w:t>geology</w:t>
            </w:r>
            <w:r w:rsidRPr="008C26C7">
              <w:rPr>
                <w:b/>
                <w:bCs/>
                <w:color w:val="auto"/>
                <w:lang w:val="en-US"/>
              </w:rPr>
              <w:t xml:space="preserve"> </w:t>
            </w:r>
            <w:r w:rsidRPr="00F602A3">
              <w:rPr>
                <w:b/>
                <w:bCs/>
                <w:color w:val="auto"/>
                <w:lang w:val="en-US"/>
              </w:rPr>
              <w:t>of</w:t>
            </w:r>
            <w:r w:rsidRPr="008C26C7">
              <w:rPr>
                <w:b/>
                <w:bCs/>
                <w:color w:val="auto"/>
                <w:lang w:val="en-US"/>
              </w:rPr>
              <w:t xml:space="preserve"> </w:t>
            </w:r>
            <w:r w:rsidRPr="00F602A3">
              <w:rPr>
                <w:b/>
                <w:bCs/>
                <w:color w:val="auto"/>
              </w:rPr>
              <w:t>С</w:t>
            </w:r>
            <w:proofErr w:type="spellStart"/>
            <w:r w:rsidRPr="00F602A3">
              <w:rPr>
                <w:b/>
                <w:bCs/>
                <w:color w:val="auto"/>
                <w:lang w:val="en-US"/>
              </w:rPr>
              <w:t>hina</w:t>
            </w:r>
            <w:proofErr w:type="spellEnd"/>
            <w:r w:rsidRPr="008C26C7">
              <w:rPr>
                <w:color w:val="auto"/>
                <w:lang w:val="en-US"/>
              </w:rPr>
              <w:t xml:space="preserve"> / [</w:t>
            </w:r>
            <w:r w:rsidRPr="00F602A3">
              <w:rPr>
                <w:color w:val="auto"/>
                <w:lang w:val="en-US"/>
              </w:rPr>
              <w:t>Shen</w:t>
            </w:r>
            <w:r w:rsidRPr="008C26C7">
              <w:rPr>
                <w:color w:val="auto"/>
                <w:lang w:val="en-US"/>
              </w:rPr>
              <w:t xml:space="preserve"> </w:t>
            </w:r>
            <w:proofErr w:type="spellStart"/>
            <w:r w:rsidRPr="00F602A3">
              <w:rPr>
                <w:color w:val="auto"/>
                <w:lang w:val="en-US"/>
              </w:rPr>
              <w:t>Yonghe</w:t>
            </w:r>
            <w:proofErr w:type="spellEnd"/>
            <w:r w:rsidRPr="008C26C7">
              <w:rPr>
                <w:color w:val="auto"/>
                <w:lang w:val="en-US"/>
              </w:rPr>
              <w:t xml:space="preserve">, </w:t>
            </w:r>
            <w:r w:rsidRPr="00F602A3">
              <w:rPr>
                <w:color w:val="auto"/>
                <w:lang w:val="en-US"/>
              </w:rPr>
              <w:t>Zhang</w:t>
            </w:r>
            <w:r w:rsidRPr="008C26C7">
              <w:rPr>
                <w:color w:val="auto"/>
                <w:lang w:val="en-US"/>
              </w:rPr>
              <w:t xml:space="preserve"> </w:t>
            </w:r>
            <w:proofErr w:type="spellStart"/>
            <w:r w:rsidRPr="00F602A3">
              <w:rPr>
                <w:color w:val="auto"/>
                <w:lang w:val="en-US"/>
              </w:rPr>
              <w:t>Liangchen</w:t>
            </w:r>
            <w:proofErr w:type="spellEnd"/>
            <w:r w:rsidRPr="008C26C7">
              <w:rPr>
                <w:color w:val="auto"/>
                <w:lang w:val="en-US"/>
              </w:rPr>
              <w:t xml:space="preserve">, </w:t>
            </w:r>
            <w:r w:rsidRPr="00F602A3">
              <w:rPr>
                <w:color w:val="auto"/>
                <w:lang w:val="en-US"/>
              </w:rPr>
              <w:t>Cao</w:t>
            </w:r>
            <w:r w:rsidRPr="008C26C7">
              <w:rPr>
                <w:color w:val="auto"/>
                <w:lang w:val="en-US"/>
              </w:rPr>
              <w:t xml:space="preserve"> </w:t>
            </w:r>
            <w:proofErr w:type="spellStart"/>
            <w:r w:rsidRPr="00F602A3">
              <w:rPr>
                <w:color w:val="auto"/>
                <w:lang w:val="en-US"/>
              </w:rPr>
              <w:t>Guoquan</w:t>
            </w:r>
            <w:proofErr w:type="spellEnd"/>
            <w:r w:rsidRPr="008C26C7">
              <w:rPr>
                <w:color w:val="auto"/>
                <w:lang w:val="en-US"/>
              </w:rPr>
              <w:t xml:space="preserve"> </w:t>
            </w:r>
            <w:r w:rsidRPr="00F602A3">
              <w:rPr>
                <w:color w:val="auto"/>
                <w:lang w:val="en-US"/>
              </w:rPr>
              <w:t>et</w:t>
            </w:r>
            <w:r w:rsidRPr="008C26C7">
              <w:rPr>
                <w:color w:val="auto"/>
                <w:lang w:val="en-US"/>
              </w:rPr>
              <w:t xml:space="preserve"> </w:t>
            </w:r>
            <w:r w:rsidRPr="00F602A3">
              <w:rPr>
                <w:color w:val="auto"/>
                <w:lang w:val="en-US"/>
              </w:rPr>
              <w:t>al</w:t>
            </w:r>
            <w:r w:rsidRPr="008C26C7">
              <w:rPr>
                <w:color w:val="auto"/>
                <w:lang w:val="en-US"/>
              </w:rPr>
              <w:t>.</w:t>
            </w:r>
            <w:proofErr w:type="gramStart"/>
            <w:r w:rsidRPr="008C26C7">
              <w:rPr>
                <w:color w:val="auto"/>
                <w:lang w:val="en-US"/>
              </w:rPr>
              <w:t>] ;</w:t>
            </w:r>
            <w:proofErr w:type="gramEnd"/>
            <w:r w:rsidRPr="008C26C7">
              <w:rPr>
                <w:color w:val="auto"/>
                <w:lang w:val="en-US"/>
              </w:rPr>
              <w:t xml:space="preserve"> </w:t>
            </w:r>
            <w:r w:rsidRPr="00F602A3">
              <w:rPr>
                <w:color w:val="auto"/>
                <w:lang w:val="en-US"/>
              </w:rPr>
              <w:t>chief</w:t>
            </w:r>
            <w:r w:rsidRPr="008C26C7">
              <w:rPr>
                <w:color w:val="auto"/>
                <w:lang w:val="en-US"/>
              </w:rPr>
              <w:t xml:space="preserve"> </w:t>
            </w:r>
            <w:r w:rsidRPr="00F602A3">
              <w:rPr>
                <w:color w:val="auto"/>
                <w:lang w:val="en-US"/>
              </w:rPr>
              <w:t>ed</w:t>
            </w:r>
            <w:r w:rsidRPr="008C26C7">
              <w:rPr>
                <w:color w:val="auto"/>
                <w:lang w:val="en-US"/>
              </w:rPr>
              <w:t xml:space="preserve">.: </w:t>
            </w:r>
            <w:r w:rsidRPr="00F602A3">
              <w:rPr>
                <w:color w:val="auto"/>
                <w:lang w:val="en-US"/>
              </w:rPr>
              <w:t>Cheng</w:t>
            </w:r>
            <w:r w:rsidRPr="008C26C7">
              <w:rPr>
                <w:color w:val="auto"/>
                <w:lang w:val="en-US"/>
              </w:rPr>
              <w:t xml:space="preserve"> </w:t>
            </w:r>
            <w:proofErr w:type="spellStart"/>
            <w:r w:rsidRPr="00F602A3">
              <w:rPr>
                <w:color w:val="auto"/>
                <w:lang w:val="en-US"/>
              </w:rPr>
              <w:t>Yuqi</w:t>
            </w:r>
            <w:proofErr w:type="spellEnd"/>
            <w:r w:rsidRPr="008C26C7">
              <w:rPr>
                <w:color w:val="auto"/>
                <w:lang w:val="en-US"/>
              </w:rPr>
              <w:t xml:space="preserve"> ; </w:t>
            </w:r>
            <w:r w:rsidRPr="00F602A3">
              <w:rPr>
                <w:color w:val="auto"/>
                <w:lang w:val="en-US"/>
              </w:rPr>
              <w:t>ed</w:t>
            </w:r>
            <w:r w:rsidRPr="008C26C7">
              <w:rPr>
                <w:color w:val="auto"/>
                <w:lang w:val="en-US"/>
              </w:rPr>
              <w:t xml:space="preserve">. </w:t>
            </w:r>
            <w:r w:rsidRPr="00F602A3">
              <w:rPr>
                <w:color w:val="auto"/>
                <w:lang w:val="en-US"/>
              </w:rPr>
              <w:t>comm</w:t>
            </w:r>
            <w:r w:rsidRPr="008C26C7">
              <w:rPr>
                <w:color w:val="auto"/>
                <w:lang w:val="en-US"/>
              </w:rPr>
              <w:t xml:space="preserve">. </w:t>
            </w:r>
            <w:r w:rsidRPr="00F602A3">
              <w:rPr>
                <w:color w:val="auto"/>
                <w:lang w:val="en-US"/>
              </w:rPr>
              <w:t>of</w:t>
            </w:r>
            <w:r w:rsidRPr="008C26C7">
              <w:rPr>
                <w:color w:val="auto"/>
                <w:lang w:val="en-US"/>
              </w:rPr>
              <w:t xml:space="preserve"> </w:t>
            </w:r>
            <w:r w:rsidRPr="00F602A3">
              <w:rPr>
                <w:color w:val="auto"/>
                <w:lang w:val="en-US"/>
              </w:rPr>
              <w:t>An</w:t>
            </w:r>
            <w:r w:rsidRPr="008C26C7">
              <w:rPr>
                <w:color w:val="auto"/>
                <w:lang w:val="en-US"/>
              </w:rPr>
              <w:t xml:space="preserve"> </w:t>
            </w:r>
            <w:r w:rsidRPr="00F602A3">
              <w:rPr>
                <w:color w:val="auto"/>
                <w:lang w:val="en-US"/>
              </w:rPr>
              <w:t>Introduction</w:t>
            </w:r>
            <w:r w:rsidRPr="008C26C7">
              <w:rPr>
                <w:color w:val="auto"/>
                <w:lang w:val="en-US"/>
              </w:rPr>
              <w:t xml:space="preserve"> </w:t>
            </w:r>
            <w:r w:rsidRPr="00F602A3">
              <w:rPr>
                <w:color w:val="auto"/>
                <w:lang w:val="en-US"/>
              </w:rPr>
              <w:t>to</w:t>
            </w:r>
            <w:r w:rsidRPr="008C26C7">
              <w:rPr>
                <w:color w:val="auto"/>
                <w:lang w:val="en-US"/>
              </w:rPr>
              <w:t xml:space="preserve"> </w:t>
            </w:r>
            <w:r w:rsidRPr="00F602A3">
              <w:rPr>
                <w:color w:val="auto"/>
                <w:lang w:val="en-US"/>
              </w:rPr>
              <w:t>the</w:t>
            </w:r>
            <w:r w:rsidRPr="008C26C7">
              <w:rPr>
                <w:color w:val="auto"/>
                <w:lang w:val="en-US"/>
              </w:rPr>
              <w:t xml:space="preserve"> </w:t>
            </w:r>
            <w:r w:rsidRPr="00F602A3">
              <w:rPr>
                <w:color w:val="auto"/>
                <w:lang w:val="en-US"/>
              </w:rPr>
              <w:t>Regional</w:t>
            </w:r>
            <w:r w:rsidRPr="008C26C7">
              <w:rPr>
                <w:color w:val="auto"/>
                <w:lang w:val="en-US"/>
              </w:rPr>
              <w:t xml:space="preserve"> </w:t>
            </w:r>
            <w:r w:rsidRPr="00F602A3">
              <w:rPr>
                <w:color w:val="auto"/>
                <w:lang w:val="en-US"/>
              </w:rPr>
              <w:t>geology</w:t>
            </w:r>
            <w:r w:rsidRPr="008C26C7">
              <w:rPr>
                <w:color w:val="auto"/>
                <w:lang w:val="en-US"/>
              </w:rPr>
              <w:t xml:space="preserve"> </w:t>
            </w:r>
            <w:r w:rsidRPr="00F602A3">
              <w:rPr>
                <w:color w:val="auto"/>
                <w:lang w:val="en-US"/>
              </w:rPr>
              <w:t>of</w:t>
            </w:r>
            <w:r w:rsidRPr="008C26C7">
              <w:rPr>
                <w:color w:val="auto"/>
                <w:lang w:val="en-US"/>
              </w:rPr>
              <w:t xml:space="preserve"> </w:t>
            </w:r>
            <w:r w:rsidRPr="00F602A3">
              <w:rPr>
                <w:color w:val="auto"/>
                <w:lang w:val="en-US"/>
              </w:rPr>
              <w:t>China</w:t>
            </w:r>
            <w:r w:rsidRPr="008C26C7">
              <w:rPr>
                <w:color w:val="auto"/>
                <w:lang w:val="en-US"/>
              </w:rPr>
              <w:t xml:space="preserve">. – </w:t>
            </w:r>
            <w:proofErr w:type="gramStart"/>
            <w:r w:rsidRPr="00F602A3">
              <w:rPr>
                <w:color w:val="auto"/>
                <w:lang w:val="en-US"/>
              </w:rPr>
              <w:t>Beijing</w:t>
            </w:r>
            <w:r w:rsidRPr="008C26C7">
              <w:rPr>
                <w:color w:val="auto"/>
                <w:lang w:val="en-US"/>
              </w:rPr>
              <w:t xml:space="preserve"> :</w:t>
            </w:r>
            <w:proofErr w:type="gramEnd"/>
            <w:r w:rsidRPr="008C26C7">
              <w:rPr>
                <w:color w:val="auto"/>
                <w:lang w:val="en-US"/>
              </w:rPr>
              <w:t xml:space="preserve"> </w:t>
            </w:r>
            <w:r w:rsidRPr="00F602A3">
              <w:rPr>
                <w:color w:val="auto"/>
                <w:lang w:val="en-US"/>
              </w:rPr>
              <w:t>Geol</w:t>
            </w:r>
            <w:r w:rsidRPr="008C26C7">
              <w:rPr>
                <w:color w:val="auto"/>
                <w:lang w:val="en-US"/>
              </w:rPr>
              <w:t xml:space="preserve">. </w:t>
            </w:r>
            <w:r w:rsidRPr="00F602A3">
              <w:rPr>
                <w:color w:val="auto"/>
                <w:lang w:val="en-US"/>
              </w:rPr>
              <w:t>publ</w:t>
            </w:r>
            <w:r w:rsidRPr="008C26C7">
              <w:rPr>
                <w:color w:val="auto"/>
                <w:lang w:val="en-US"/>
              </w:rPr>
              <w:t xml:space="preserve">. </w:t>
            </w:r>
            <w:r w:rsidRPr="00F602A3">
              <w:rPr>
                <w:color w:val="auto"/>
                <w:lang w:val="en-US"/>
              </w:rPr>
              <w:t>house</w:t>
            </w:r>
            <w:r w:rsidRPr="008C26C7">
              <w:rPr>
                <w:color w:val="auto"/>
                <w:lang w:val="en-US"/>
              </w:rPr>
              <w:t xml:space="preserve">, 2000. – </w:t>
            </w:r>
            <w:r w:rsidRPr="00F602A3">
              <w:rPr>
                <w:color w:val="auto"/>
                <w:lang w:val="en-US"/>
              </w:rPr>
              <w:t>V</w:t>
            </w:r>
            <w:r w:rsidRPr="008C26C7">
              <w:rPr>
                <w:color w:val="auto"/>
                <w:lang w:val="en-US"/>
              </w:rPr>
              <w:t xml:space="preserve">, 430 </w:t>
            </w:r>
            <w:r w:rsidRPr="00F602A3">
              <w:rPr>
                <w:color w:val="auto"/>
                <w:lang w:val="en-US"/>
              </w:rPr>
              <w:t>c</w:t>
            </w:r>
            <w:r w:rsidRPr="008C26C7">
              <w:rPr>
                <w:color w:val="auto"/>
                <w:lang w:val="en-US"/>
              </w:rPr>
              <w:t xml:space="preserve">., [2] </w:t>
            </w:r>
            <w:r w:rsidRPr="00F602A3">
              <w:rPr>
                <w:color w:val="auto"/>
              </w:rPr>
              <w:t>л</w:t>
            </w:r>
            <w:r w:rsidRPr="008C26C7">
              <w:rPr>
                <w:color w:val="auto"/>
                <w:lang w:val="en-US"/>
              </w:rPr>
              <w:t xml:space="preserve">. </w:t>
            </w:r>
            <w:r w:rsidRPr="00F602A3">
              <w:rPr>
                <w:color w:val="auto"/>
              </w:rPr>
              <w:t>ил</w:t>
            </w:r>
            <w:r w:rsidRPr="008C26C7">
              <w:rPr>
                <w:color w:val="auto"/>
                <w:lang w:val="en-US"/>
              </w:rPr>
              <w:t xml:space="preserve">. : </w:t>
            </w:r>
            <w:proofErr w:type="gramStart"/>
            <w:r w:rsidRPr="00F602A3">
              <w:rPr>
                <w:color w:val="auto"/>
              </w:rPr>
              <w:t>ил</w:t>
            </w:r>
            <w:r w:rsidRPr="008C26C7">
              <w:rPr>
                <w:color w:val="auto"/>
                <w:lang w:val="en-US"/>
              </w:rPr>
              <w:t>.,</w:t>
            </w:r>
            <w:proofErr w:type="gramEnd"/>
            <w:r w:rsidRPr="008C26C7">
              <w:rPr>
                <w:color w:val="auto"/>
                <w:lang w:val="en-US"/>
              </w:rPr>
              <w:t xml:space="preserve"> </w:t>
            </w:r>
            <w:proofErr w:type="spellStart"/>
            <w:r w:rsidRPr="00F602A3">
              <w:rPr>
                <w:color w:val="auto"/>
              </w:rPr>
              <w:t>табл</w:t>
            </w:r>
            <w:proofErr w:type="spellEnd"/>
            <w:r w:rsidRPr="008C26C7">
              <w:rPr>
                <w:color w:val="auto"/>
                <w:lang w:val="en-US"/>
              </w:rPr>
              <w:t xml:space="preserve">. – </w:t>
            </w:r>
            <w:proofErr w:type="spellStart"/>
            <w:r w:rsidRPr="00F602A3">
              <w:rPr>
                <w:color w:val="auto"/>
              </w:rPr>
              <w:t>Авт</w:t>
            </w:r>
            <w:proofErr w:type="spellEnd"/>
            <w:r w:rsidRPr="008C26C7">
              <w:rPr>
                <w:color w:val="auto"/>
                <w:lang w:val="en-US"/>
              </w:rPr>
              <w:t xml:space="preserve">. </w:t>
            </w:r>
            <w:r w:rsidRPr="00F602A3">
              <w:rPr>
                <w:color w:val="auto"/>
              </w:rPr>
              <w:t>указ</w:t>
            </w:r>
            <w:r w:rsidRPr="008C26C7">
              <w:rPr>
                <w:color w:val="auto"/>
                <w:lang w:val="en-US"/>
              </w:rPr>
              <w:t>.</w:t>
            </w:r>
            <w:r w:rsidRPr="008C26C7">
              <w:rPr>
                <w:color w:val="auto"/>
                <w:lang w:val="en-US"/>
              </w:rPr>
              <w:t xml:space="preserve"> </w:t>
            </w:r>
            <w:r w:rsidRPr="00F602A3">
              <w:rPr>
                <w:color w:val="auto"/>
              </w:rPr>
              <w:t>в</w:t>
            </w:r>
            <w:r w:rsidRPr="008C26C7">
              <w:rPr>
                <w:color w:val="auto"/>
                <w:lang w:val="en-US"/>
              </w:rPr>
              <w:t xml:space="preserve"> </w:t>
            </w:r>
            <w:proofErr w:type="spellStart"/>
            <w:r w:rsidRPr="00F602A3">
              <w:rPr>
                <w:color w:val="auto"/>
              </w:rPr>
              <w:t>огл</w:t>
            </w:r>
            <w:proofErr w:type="spellEnd"/>
            <w:r w:rsidRPr="008C26C7">
              <w:rPr>
                <w:color w:val="auto"/>
                <w:lang w:val="en-US"/>
              </w:rPr>
              <w:t xml:space="preserve">. – </w:t>
            </w:r>
            <w:proofErr w:type="spellStart"/>
            <w:r w:rsidRPr="00F602A3">
              <w:rPr>
                <w:color w:val="auto"/>
              </w:rPr>
              <w:t>Библиогр</w:t>
            </w:r>
            <w:proofErr w:type="spellEnd"/>
            <w:r w:rsidRPr="008C26C7">
              <w:rPr>
                <w:color w:val="auto"/>
                <w:lang w:val="en-US"/>
              </w:rPr>
              <w:t xml:space="preserve">.: </w:t>
            </w:r>
            <w:r w:rsidRPr="00F602A3">
              <w:rPr>
                <w:color w:val="auto"/>
                <w:lang w:val="en-US"/>
              </w:rPr>
              <w:t>c</w:t>
            </w:r>
            <w:r w:rsidRPr="008C26C7">
              <w:rPr>
                <w:color w:val="auto"/>
                <w:lang w:val="en-US"/>
              </w:rPr>
              <w:t xml:space="preserve">. 352-359. – </w:t>
            </w:r>
            <w:r w:rsidRPr="00F602A3">
              <w:rPr>
                <w:color w:val="auto"/>
                <w:lang w:val="en-US"/>
              </w:rPr>
              <w:t>ISBN</w:t>
            </w:r>
            <w:r w:rsidRPr="008C26C7">
              <w:rPr>
                <w:color w:val="auto"/>
                <w:lang w:val="en-US"/>
              </w:rPr>
              <w:t xml:space="preserve"> 7-116-03284-3/</w:t>
            </w:r>
            <w:r w:rsidRPr="00F602A3">
              <w:rPr>
                <w:color w:val="auto"/>
                <w:lang w:val="en-US"/>
              </w:rPr>
              <w:t>P</w:t>
            </w:r>
            <w:r w:rsidRPr="008C26C7">
              <w:rPr>
                <w:color w:val="auto"/>
                <w:lang w:val="en-US"/>
              </w:rPr>
              <w:t xml:space="preserve"> 2163.</w:t>
            </w:r>
          </w:p>
          <w:p w:rsidR="00DD40A2" w:rsidRPr="008C26C7" w:rsidRDefault="00DD40A2" w:rsidP="000E6F17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DD40A2" w:rsidRPr="00F602A3" w:rsidRDefault="00DD40A2" w:rsidP="000E6F17">
            <w:pPr>
              <w:ind w:firstLine="387"/>
              <w:jc w:val="both"/>
              <w:rPr>
                <w:color w:val="auto"/>
              </w:rPr>
            </w:pPr>
            <w:proofErr w:type="gramStart"/>
            <w:r w:rsidRPr="00F602A3">
              <w:rPr>
                <w:color w:val="auto"/>
              </w:rPr>
              <w:t>Краткая</w:t>
            </w:r>
            <w:proofErr w:type="gramEnd"/>
            <w:r w:rsidRPr="00F602A3">
              <w:rPr>
                <w:color w:val="auto"/>
              </w:rPr>
              <w:t xml:space="preserve"> региональная геология Китая.</w:t>
            </w:r>
          </w:p>
          <w:p w:rsidR="00DD40A2" w:rsidRPr="00F602A3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9B07D7">
        <w:trPr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</w:rPr>
            </w:pPr>
            <w:r w:rsidRPr="000B3750">
              <w:rPr>
                <w:color w:val="auto"/>
              </w:rPr>
              <w:t>-9247</w:t>
            </w:r>
          </w:p>
          <w:p w:rsidR="00DD40A2" w:rsidRDefault="00DD40A2" w:rsidP="00750AE8">
            <w:pPr>
              <w:jc w:val="center"/>
              <w:rPr>
                <w:color w:val="auto"/>
              </w:rPr>
            </w:pPr>
          </w:p>
          <w:p w:rsidR="00DD40A2" w:rsidRDefault="00DD40A2" w:rsidP="009B07D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606A891" wp14:editId="387D9DDD">
                  <wp:extent cx="1008000" cy="1504800"/>
                  <wp:effectExtent l="0" t="0" r="1905" b="635"/>
                  <wp:docPr id="46" name="Рисунок 46" descr="C:\Users\victoria_bubanistova\Desktop\Каталоги\Сканы для каталога\2024\Май\На сайт - бюллетень\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victoria_bubanistova\Desktop\Каталоги\Сканы для каталога\2024\Май\На сайт - бюллетень\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5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7D7" w:rsidRPr="009B07D7" w:rsidRDefault="009B07D7" w:rsidP="009B07D7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937" w:type="dxa"/>
            <w:gridSpan w:val="2"/>
          </w:tcPr>
          <w:p w:rsidR="00DD40A2" w:rsidRPr="00141670" w:rsidRDefault="00DD40A2" w:rsidP="000E6F17">
            <w:pPr>
              <w:ind w:firstLine="387"/>
              <w:jc w:val="both"/>
              <w:rPr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5th Georges Cuvier Symposium</w:t>
            </w:r>
            <w:r w:rsidRPr="00141670">
              <w:rPr>
                <w:b/>
                <w:color w:val="auto"/>
                <w:lang w:val="en-US"/>
              </w:rPr>
              <w:t xml:space="preserve"> </w:t>
            </w:r>
            <w:r w:rsidRPr="00141670">
              <w:rPr>
                <w:b/>
                <w:color w:val="auto"/>
                <w:lang w:val="en-US"/>
              </w:rPr>
              <w:t xml:space="preserve">"Images of vanished worlds", </w:t>
            </w:r>
            <w:proofErr w:type="spellStart"/>
            <w:r w:rsidRPr="00141670">
              <w:rPr>
                <w:b/>
                <w:color w:val="auto"/>
                <w:lang w:val="en-US"/>
              </w:rPr>
              <w:t>Montb</w:t>
            </w:r>
            <w:r w:rsidRPr="00141670">
              <w:rPr>
                <w:b/>
                <w:color w:val="auto"/>
                <w:lang w:val="en-US"/>
              </w:rPr>
              <w:t>é</w:t>
            </w:r>
            <w:r w:rsidRPr="00141670">
              <w:rPr>
                <w:b/>
                <w:color w:val="auto"/>
                <w:lang w:val="en-US"/>
              </w:rPr>
              <w:t>liard</w:t>
            </w:r>
            <w:proofErr w:type="spellEnd"/>
            <w:r w:rsidRPr="00141670">
              <w:rPr>
                <w:b/>
                <w:color w:val="auto"/>
                <w:lang w:val="en-US"/>
              </w:rPr>
              <w:t>, 19 to 22 October 2022</w:t>
            </w:r>
            <w:r w:rsidRPr="00141670">
              <w:rPr>
                <w:color w:val="auto"/>
                <w:lang w:val="en-US"/>
              </w:rPr>
              <w:t xml:space="preserve">. – </w:t>
            </w:r>
            <w:proofErr w:type="gramStart"/>
            <w:r w:rsidRPr="00141670">
              <w:rPr>
                <w:color w:val="auto"/>
                <w:lang w:val="en-US"/>
              </w:rPr>
              <w:t>Genève :</w:t>
            </w:r>
            <w:proofErr w:type="gramEnd"/>
            <w:r w:rsidRPr="00141670">
              <w:rPr>
                <w:color w:val="auto"/>
                <w:lang w:val="en-US"/>
              </w:rPr>
              <w:t xml:space="preserve"> </w:t>
            </w:r>
            <w:proofErr w:type="spellStart"/>
            <w:r w:rsidRPr="00141670">
              <w:rPr>
                <w:color w:val="auto"/>
                <w:lang w:val="en-US"/>
              </w:rPr>
              <w:t>Muséum</w:t>
            </w:r>
            <w:proofErr w:type="spellEnd"/>
            <w:r w:rsidRPr="00141670">
              <w:rPr>
                <w:color w:val="auto"/>
                <w:lang w:val="en-US"/>
              </w:rPr>
              <w:t xml:space="preserve"> </w:t>
            </w:r>
            <w:proofErr w:type="spellStart"/>
            <w:r w:rsidRPr="00141670">
              <w:rPr>
                <w:color w:val="auto"/>
                <w:lang w:val="en-US"/>
              </w:rPr>
              <w:t>d'histoire</w:t>
            </w:r>
            <w:proofErr w:type="spellEnd"/>
            <w:r w:rsidRPr="00141670">
              <w:rPr>
                <w:color w:val="auto"/>
                <w:lang w:val="en-US"/>
              </w:rPr>
              <w:t xml:space="preserve"> </w:t>
            </w:r>
            <w:proofErr w:type="spellStart"/>
            <w:r w:rsidRPr="00141670">
              <w:rPr>
                <w:color w:val="auto"/>
                <w:lang w:val="en-US"/>
              </w:rPr>
              <w:t>naturelle</w:t>
            </w:r>
            <w:proofErr w:type="spellEnd"/>
            <w:r w:rsidRPr="00141670">
              <w:rPr>
                <w:color w:val="auto"/>
                <w:lang w:val="en-US"/>
              </w:rPr>
              <w:t>, 2024. – [4], 199 c</w:t>
            </w:r>
            <w:proofErr w:type="gramStart"/>
            <w:r w:rsidRPr="00141670">
              <w:rPr>
                <w:color w:val="auto"/>
                <w:lang w:val="en-US"/>
              </w:rPr>
              <w:t>. :</w:t>
            </w:r>
            <w:proofErr w:type="gramEnd"/>
            <w:r w:rsidRPr="00141670">
              <w:rPr>
                <w:color w:val="auto"/>
                <w:lang w:val="en-US"/>
              </w:rPr>
              <w:t xml:space="preserve"> </w:t>
            </w:r>
            <w:proofErr w:type="spellStart"/>
            <w:r w:rsidRPr="000B3750">
              <w:rPr>
                <w:color w:val="auto"/>
              </w:rPr>
              <w:t>цв</w:t>
            </w:r>
            <w:proofErr w:type="spellEnd"/>
            <w:r w:rsidRPr="00141670">
              <w:rPr>
                <w:color w:val="auto"/>
                <w:lang w:val="en-US"/>
              </w:rPr>
              <w:t xml:space="preserve">. </w:t>
            </w:r>
            <w:r w:rsidRPr="000B3750">
              <w:rPr>
                <w:color w:val="auto"/>
              </w:rPr>
              <w:t>ил</w:t>
            </w:r>
            <w:r w:rsidRPr="00141670">
              <w:rPr>
                <w:color w:val="auto"/>
                <w:lang w:val="en-US"/>
              </w:rPr>
              <w:t xml:space="preserve">., </w:t>
            </w:r>
            <w:proofErr w:type="spellStart"/>
            <w:r w:rsidRPr="000B3750">
              <w:rPr>
                <w:color w:val="auto"/>
              </w:rPr>
              <w:t>табл</w:t>
            </w:r>
            <w:proofErr w:type="spellEnd"/>
            <w:r w:rsidRPr="00141670">
              <w:rPr>
                <w:color w:val="auto"/>
                <w:lang w:val="en-US"/>
              </w:rPr>
              <w:t xml:space="preserve">. – (Revue de </w:t>
            </w:r>
            <w:proofErr w:type="spellStart"/>
            <w:r w:rsidRPr="00141670">
              <w:rPr>
                <w:color w:val="auto"/>
                <w:lang w:val="en-US"/>
              </w:rPr>
              <w:t>Paléobiologie</w:t>
            </w:r>
            <w:proofErr w:type="spellEnd"/>
            <w:r w:rsidRPr="00141670">
              <w:rPr>
                <w:color w:val="auto"/>
                <w:lang w:val="en-US"/>
              </w:rPr>
              <w:t>, ISSN 0253-6730</w:t>
            </w:r>
            <w:proofErr w:type="gramStart"/>
            <w:r w:rsidRPr="00141670">
              <w:rPr>
                <w:color w:val="auto"/>
                <w:lang w:val="en-US"/>
              </w:rPr>
              <w:t xml:space="preserve"> ;</w:t>
            </w:r>
            <w:proofErr w:type="gramEnd"/>
            <w:r w:rsidRPr="00141670">
              <w:rPr>
                <w:color w:val="auto"/>
                <w:lang w:val="en-US"/>
              </w:rPr>
              <w:t xml:space="preserve"> vol. 43, N 1). </w:t>
            </w:r>
            <w:r w:rsidRPr="00396153">
              <w:rPr>
                <w:color w:val="auto"/>
                <w:lang w:val="en-US"/>
              </w:rPr>
              <w:t xml:space="preserve">– </w:t>
            </w:r>
            <w:r w:rsidRPr="00396153">
              <w:rPr>
                <w:color w:val="auto"/>
              </w:rPr>
              <w:t>Текст</w:t>
            </w:r>
            <w:r w:rsidRPr="00396153">
              <w:rPr>
                <w:color w:val="auto"/>
                <w:lang w:val="en-US"/>
              </w:rPr>
              <w:t xml:space="preserve"> </w:t>
            </w:r>
            <w:proofErr w:type="spellStart"/>
            <w:r w:rsidRPr="00396153">
              <w:rPr>
                <w:color w:val="auto"/>
              </w:rPr>
              <w:t>англ</w:t>
            </w:r>
            <w:proofErr w:type="spellEnd"/>
            <w:r w:rsidRPr="00396153">
              <w:rPr>
                <w:color w:val="auto"/>
                <w:lang w:val="en-US"/>
              </w:rPr>
              <w:t xml:space="preserve">., </w:t>
            </w:r>
            <w:proofErr w:type="spellStart"/>
            <w:r w:rsidRPr="00396153">
              <w:rPr>
                <w:color w:val="auto"/>
              </w:rPr>
              <w:t>фр</w:t>
            </w:r>
            <w:proofErr w:type="spellEnd"/>
            <w:r w:rsidRPr="00396153">
              <w:rPr>
                <w:color w:val="auto"/>
                <w:lang w:val="en-US"/>
              </w:rPr>
              <w:t xml:space="preserve">. – </w:t>
            </w:r>
            <w:proofErr w:type="spellStart"/>
            <w:r w:rsidRPr="000B3750">
              <w:rPr>
                <w:color w:val="auto"/>
              </w:rPr>
              <w:t>Библиогр</w:t>
            </w:r>
            <w:proofErr w:type="spellEnd"/>
            <w:r w:rsidRPr="00141670">
              <w:rPr>
                <w:color w:val="auto"/>
                <w:lang w:val="en-US"/>
              </w:rPr>
              <w:t xml:space="preserve">. </w:t>
            </w:r>
            <w:r w:rsidRPr="000B3750">
              <w:rPr>
                <w:color w:val="auto"/>
              </w:rPr>
              <w:t>в</w:t>
            </w:r>
            <w:r w:rsidRPr="00141670">
              <w:rPr>
                <w:color w:val="auto"/>
                <w:lang w:val="en-US"/>
              </w:rPr>
              <w:t xml:space="preserve"> </w:t>
            </w:r>
            <w:r w:rsidRPr="000B3750">
              <w:rPr>
                <w:color w:val="auto"/>
              </w:rPr>
              <w:t>конце</w:t>
            </w:r>
            <w:r w:rsidRPr="00141670">
              <w:rPr>
                <w:color w:val="auto"/>
                <w:lang w:val="en-US"/>
              </w:rPr>
              <w:t xml:space="preserve"> </w:t>
            </w:r>
            <w:proofErr w:type="spellStart"/>
            <w:r w:rsidRPr="000B3750">
              <w:rPr>
                <w:color w:val="auto"/>
              </w:rPr>
              <w:t>ст</w:t>
            </w:r>
            <w:proofErr w:type="spellEnd"/>
            <w:r w:rsidRPr="00141670">
              <w:rPr>
                <w:color w:val="auto"/>
                <w:lang w:val="en-US"/>
              </w:rPr>
              <w:t>.</w:t>
            </w:r>
          </w:p>
          <w:p w:rsidR="00DD40A2" w:rsidRPr="00141670" w:rsidRDefault="00DD40A2" w:rsidP="000E6F17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DD40A2" w:rsidRPr="000B3750" w:rsidRDefault="00DD40A2" w:rsidP="000E6F17">
            <w:pPr>
              <w:ind w:firstLine="387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0B3750">
              <w:rPr>
                <w:color w:val="auto"/>
              </w:rPr>
              <w:t xml:space="preserve">-й </w:t>
            </w:r>
            <w:proofErr w:type="spellStart"/>
            <w:proofErr w:type="gramStart"/>
            <w:r w:rsidRPr="000B3750">
              <w:rPr>
                <w:color w:val="auto"/>
              </w:rPr>
              <w:t>C</w:t>
            </w:r>
            <w:proofErr w:type="gramEnd"/>
            <w:r w:rsidRPr="000B3750">
              <w:rPr>
                <w:color w:val="auto"/>
              </w:rPr>
              <w:t>импозиум</w:t>
            </w:r>
            <w:proofErr w:type="spellEnd"/>
            <w:r w:rsidRPr="000B3750">
              <w:rPr>
                <w:color w:val="auto"/>
              </w:rPr>
              <w:t xml:space="preserve"> Жоржа Кювье "Образы исчезнувших миров", </w:t>
            </w:r>
            <w:proofErr w:type="spellStart"/>
            <w:r w:rsidRPr="000B3750">
              <w:rPr>
                <w:color w:val="auto"/>
              </w:rPr>
              <w:t>Монбел</w:t>
            </w:r>
            <w:r w:rsidRPr="000B3750">
              <w:rPr>
                <w:color w:val="auto"/>
              </w:rPr>
              <w:t>ь</w:t>
            </w:r>
            <w:r w:rsidRPr="000B3750">
              <w:rPr>
                <w:color w:val="auto"/>
              </w:rPr>
              <w:t>яр</w:t>
            </w:r>
            <w:proofErr w:type="spellEnd"/>
            <w:r w:rsidRPr="000B3750">
              <w:rPr>
                <w:color w:val="auto"/>
              </w:rPr>
              <w:t>, 19-22 октября 2022 г.</w:t>
            </w:r>
          </w:p>
          <w:p w:rsidR="00DD40A2" w:rsidRPr="000B3750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001A53">
        <w:trPr>
          <w:cantSplit/>
          <w:tblCellSpacing w:w="15" w:type="dxa"/>
        </w:trPr>
        <w:tc>
          <w:tcPr>
            <w:tcW w:w="328" w:type="dxa"/>
          </w:tcPr>
          <w:p w:rsidR="00DD40A2" w:rsidRPr="00C8438F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DD40A2" w:rsidRDefault="00DD40A2" w:rsidP="00750AE8">
            <w:pPr>
              <w:jc w:val="center"/>
              <w:rPr>
                <w:color w:val="auto"/>
                <w:lang w:val="en-US"/>
              </w:rPr>
            </w:pPr>
            <w:r w:rsidRPr="0055767F">
              <w:rPr>
                <w:color w:val="auto"/>
              </w:rPr>
              <w:t>-335</w:t>
            </w:r>
          </w:p>
          <w:p w:rsidR="00DD40A2" w:rsidRDefault="00DD40A2" w:rsidP="00750AE8">
            <w:pPr>
              <w:jc w:val="center"/>
              <w:rPr>
                <w:color w:val="auto"/>
                <w:lang w:val="en-US"/>
              </w:rPr>
            </w:pPr>
          </w:p>
          <w:p w:rsidR="00DD40A2" w:rsidRDefault="00DD40A2" w:rsidP="00750AE8">
            <w:pPr>
              <w:jc w:val="center"/>
              <w:rPr>
                <w:color w:val="auto"/>
                <w:lang w:val="en-US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7DC059D" wp14:editId="3ED02FA0">
                  <wp:extent cx="1080000" cy="1573200"/>
                  <wp:effectExtent l="0" t="0" r="6350" b="8255"/>
                  <wp:docPr id="13" name="Рисунок 13" descr="C:\Users\victoria_bubanistova\Desktop\Каталоги\Сканы для каталога\2024\Май\На сайт - бюллетень\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\2024\Май\На сайт - бюллетень\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A2" w:rsidRPr="00694C06" w:rsidRDefault="00DD40A2" w:rsidP="00750AE8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7937" w:type="dxa"/>
            <w:gridSpan w:val="2"/>
          </w:tcPr>
          <w:p w:rsidR="00DD40A2" w:rsidRPr="00396153" w:rsidRDefault="00DD40A2" w:rsidP="000E6F17">
            <w:pPr>
              <w:ind w:firstLine="387"/>
              <w:jc w:val="both"/>
              <w:rPr>
                <w:color w:val="auto"/>
                <w:lang w:val="en-US"/>
              </w:rPr>
            </w:pPr>
            <w:proofErr w:type="gramStart"/>
            <w:r w:rsidRPr="00396153">
              <w:rPr>
                <w:b/>
                <w:bCs/>
                <w:color w:val="auto"/>
                <w:lang w:val="en-US"/>
              </w:rPr>
              <w:t xml:space="preserve">Stones </w:t>
            </w:r>
            <w:r w:rsidRPr="00E407ED">
              <w:rPr>
                <w:bCs/>
                <w:color w:val="auto"/>
                <w:lang w:val="en-US"/>
              </w:rPr>
              <w:t>:</w:t>
            </w:r>
            <w:proofErr w:type="gramEnd"/>
            <w:r w:rsidRPr="00E407ED">
              <w:rPr>
                <w:bCs/>
                <w:color w:val="auto"/>
                <w:lang w:val="en-US"/>
              </w:rPr>
              <w:t xml:space="preserve"> ornament of Florence</w:t>
            </w:r>
            <w:r w:rsidRPr="00396153">
              <w:rPr>
                <w:color w:val="auto"/>
                <w:lang w:val="en-US"/>
              </w:rPr>
              <w:t xml:space="preserve"> / auth. </w:t>
            </w:r>
            <w:proofErr w:type="spellStart"/>
            <w:r w:rsidRPr="00396153">
              <w:rPr>
                <w:color w:val="auto"/>
                <w:lang w:val="en-US"/>
              </w:rPr>
              <w:t>M.Bastogi</w:t>
            </w:r>
            <w:proofErr w:type="spellEnd"/>
            <w:r w:rsidRPr="00396153">
              <w:rPr>
                <w:color w:val="auto"/>
                <w:lang w:val="en-US"/>
              </w:rPr>
              <w:t xml:space="preserve">, </w:t>
            </w:r>
            <w:proofErr w:type="spellStart"/>
            <w:r w:rsidRPr="00396153">
              <w:rPr>
                <w:color w:val="auto"/>
                <w:lang w:val="en-US"/>
              </w:rPr>
              <w:t>F.Fratini</w:t>
            </w:r>
            <w:proofErr w:type="spellEnd"/>
            <w:r w:rsidRPr="00396153">
              <w:rPr>
                <w:color w:val="auto"/>
                <w:lang w:val="en-US"/>
              </w:rPr>
              <w:t xml:space="preserve">, </w:t>
            </w:r>
            <w:proofErr w:type="spellStart"/>
            <w:r w:rsidRPr="00396153">
              <w:rPr>
                <w:color w:val="auto"/>
                <w:lang w:val="en-US"/>
              </w:rPr>
              <w:t>A.Giusti</w:t>
            </w:r>
            <w:proofErr w:type="spellEnd"/>
            <w:r w:rsidRPr="00396153">
              <w:rPr>
                <w:color w:val="auto"/>
                <w:lang w:val="en-US"/>
              </w:rPr>
              <w:t xml:space="preserve"> [et al.] ; ed. A. </w:t>
            </w:r>
            <w:proofErr w:type="spellStart"/>
            <w:r w:rsidRPr="00396153">
              <w:rPr>
                <w:color w:val="auto"/>
                <w:lang w:val="en-US"/>
              </w:rPr>
              <w:t>Giusti</w:t>
            </w:r>
            <w:proofErr w:type="spellEnd"/>
            <w:r w:rsidRPr="00396153">
              <w:rPr>
                <w:color w:val="auto"/>
                <w:lang w:val="en-US"/>
              </w:rPr>
              <w:t xml:space="preserve">, M. </w:t>
            </w:r>
            <w:proofErr w:type="spellStart"/>
            <w:r w:rsidRPr="00396153">
              <w:rPr>
                <w:color w:val="auto"/>
                <w:lang w:val="en-US"/>
              </w:rPr>
              <w:t>Mariottini</w:t>
            </w:r>
            <w:proofErr w:type="spellEnd"/>
            <w:r w:rsidRPr="00396153">
              <w:rPr>
                <w:color w:val="auto"/>
                <w:lang w:val="en-US"/>
              </w:rPr>
              <w:t xml:space="preserve">. – </w:t>
            </w:r>
            <w:proofErr w:type="gramStart"/>
            <w:r w:rsidRPr="00396153">
              <w:rPr>
                <w:color w:val="auto"/>
                <w:lang w:val="en-US"/>
              </w:rPr>
              <w:t>Roma :</w:t>
            </w:r>
            <w:proofErr w:type="gramEnd"/>
            <w:r w:rsidRPr="00396153">
              <w:rPr>
                <w:color w:val="auto"/>
                <w:lang w:val="en-US"/>
              </w:rPr>
              <w:t xml:space="preserve"> System</w:t>
            </w:r>
            <w:r w:rsidRPr="00396153">
              <w:rPr>
                <w:color w:val="auto"/>
              </w:rPr>
              <w:t>С</w:t>
            </w:r>
            <w:r w:rsidRPr="00396153">
              <w:rPr>
                <w:color w:val="auto"/>
                <w:lang w:val="en-US"/>
              </w:rPr>
              <w:t>art, 2004. – 52, [1] c</w:t>
            </w:r>
            <w:proofErr w:type="gramStart"/>
            <w:r w:rsidRPr="00396153">
              <w:rPr>
                <w:color w:val="auto"/>
                <w:lang w:val="en-US"/>
              </w:rPr>
              <w:t>. :</w:t>
            </w:r>
            <w:proofErr w:type="gramEnd"/>
            <w:r w:rsidRPr="00396153">
              <w:rPr>
                <w:color w:val="auto"/>
                <w:lang w:val="en-US"/>
              </w:rPr>
              <w:t xml:space="preserve"> </w:t>
            </w:r>
            <w:proofErr w:type="spellStart"/>
            <w:r w:rsidRPr="00396153">
              <w:rPr>
                <w:color w:val="auto"/>
              </w:rPr>
              <w:t>цв</w:t>
            </w:r>
            <w:proofErr w:type="spellEnd"/>
            <w:r w:rsidRPr="00396153">
              <w:rPr>
                <w:color w:val="auto"/>
                <w:lang w:val="en-US"/>
              </w:rPr>
              <w:t xml:space="preserve">. </w:t>
            </w:r>
            <w:r w:rsidRPr="00396153">
              <w:rPr>
                <w:color w:val="auto"/>
              </w:rPr>
              <w:t>ил</w:t>
            </w:r>
            <w:proofErr w:type="gramStart"/>
            <w:r w:rsidRPr="00396153">
              <w:rPr>
                <w:color w:val="auto"/>
                <w:lang w:val="en-US"/>
              </w:rPr>
              <w:t xml:space="preserve">., </w:t>
            </w:r>
            <w:proofErr w:type="gramEnd"/>
            <w:r w:rsidRPr="00396153">
              <w:rPr>
                <w:color w:val="auto"/>
              </w:rPr>
              <w:t>карты</w:t>
            </w:r>
            <w:r w:rsidRPr="00396153">
              <w:rPr>
                <w:color w:val="auto"/>
                <w:lang w:val="en-US"/>
              </w:rPr>
              <w:t xml:space="preserve">, </w:t>
            </w:r>
            <w:r w:rsidRPr="00396153">
              <w:rPr>
                <w:color w:val="auto"/>
              </w:rPr>
              <w:t>факс</w:t>
            </w:r>
            <w:r w:rsidRPr="00396153">
              <w:rPr>
                <w:color w:val="auto"/>
                <w:lang w:val="en-US"/>
              </w:rPr>
              <w:t>. – (</w:t>
            </w:r>
            <w:proofErr w:type="spellStart"/>
            <w:r w:rsidRPr="00396153">
              <w:rPr>
                <w:color w:val="auto"/>
                <w:lang w:val="en-US"/>
              </w:rPr>
              <w:t>Memorie</w:t>
            </w:r>
            <w:proofErr w:type="spellEnd"/>
            <w:r w:rsidRPr="00396153">
              <w:rPr>
                <w:color w:val="auto"/>
                <w:lang w:val="en-US"/>
              </w:rPr>
              <w:t xml:space="preserve"> </w:t>
            </w:r>
            <w:proofErr w:type="spellStart"/>
            <w:r w:rsidRPr="00396153">
              <w:rPr>
                <w:color w:val="auto"/>
                <w:lang w:val="en-US"/>
              </w:rPr>
              <w:t>descrittive</w:t>
            </w:r>
            <w:proofErr w:type="spellEnd"/>
            <w:r w:rsidRPr="00396153">
              <w:rPr>
                <w:color w:val="auto"/>
                <w:lang w:val="en-US"/>
              </w:rPr>
              <w:t xml:space="preserve"> </w:t>
            </w:r>
            <w:proofErr w:type="spellStart"/>
            <w:r w:rsidRPr="00396153">
              <w:rPr>
                <w:color w:val="auto"/>
                <w:lang w:val="en-US"/>
              </w:rPr>
              <w:t>della</w:t>
            </w:r>
            <w:proofErr w:type="spellEnd"/>
            <w:r w:rsidRPr="00396153">
              <w:rPr>
                <w:color w:val="auto"/>
                <w:lang w:val="en-US"/>
              </w:rPr>
              <w:t xml:space="preserve"> car</w:t>
            </w:r>
            <w:r>
              <w:rPr>
                <w:color w:val="auto"/>
                <w:lang w:val="en-US"/>
              </w:rPr>
              <w:t xml:space="preserve">ta </w:t>
            </w:r>
            <w:proofErr w:type="spellStart"/>
            <w:r>
              <w:rPr>
                <w:color w:val="auto"/>
                <w:lang w:val="en-US"/>
              </w:rPr>
              <w:t>geologica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auto"/>
                <w:lang w:val="en-US"/>
              </w:rPr>
              <w:t>d'Italia</w:t>
            </w:r>
            <w:proofErr w:type="spellEnd"/>
            <w:r>
              <w:rPr>
                <w:color w:val="auto"/>
                <w:lang w:val="en-US"/>
              </w:rPr>
              <w:t xml:space="preserve"> ;</w:t>
            </w:r>
            <w:proofErr w:type="gramEnd"/>
            <w:r>
              <w:rPr>
                <w:color w:val="auto"/>
                <w:lang w:val="en-US"/>
              </w:rPr>
              <w:t xml:space="preserve"> vol. 66</w:t>
            </w:r>
            <w:r w:rsidRPr="00396153">
              <w:rPr>
                <w:color w:val="auto"/>
                <w:lang w:val="en-US"/>
              </w:rPr>
              <w:t xml:space="preserve">). – </w:t>
            </w:r>
            <w:proofErr w:type="spellStart"/>
            <w:r w:rsidRPr="00396153">
              <w:rPr>
                <w:color w:val="auto"/>
              </w:rPr>
              <w:t>Авт</w:t>
            </w:r>
            <w:proofErr w:type="spellEnd"/>
            <w:r w:rsidRPr="00396153">
              <w:rPr>
                <w:color w:val="auto"/>
                <w:lang w:val="en-US"/>
              </w:rPr>
              <w:t xml:space="preserve">. </w:t>
            </w:r>
            <w:proofErr w:type="spellStart"/>
            <w:r w:rsidRPr="00396153">
              <w:rPr>
                <w:color w:val="auto"/>
              </w:rPr>
              <w:t>ст</w:t>
            </w:r>
            <w:proofErr w:type="spellEnd"/>
            <w:r w:rsidRPr="00396153">
              <w:rPr>
                <w:color w:val="auto"/>
                <w:lang w:val="en-US"/>
              </w:rPr>
              <w:t xml:space="preserve">. </w:t>
            </w:r>
            <w:proofErr w:type="gramStart"/>
            <w:r w:rsidRPr="00396153">
              <w:rPr>
                <w:color w:val="auto"/>
              </w:rPr>
              <w:t>указаны</w:t>
            </w:r>
            <w:proofErr w:type="gramEnd"/>
            <w:r w:rsidRPr="00396153">
              <w:rPr>
                <w:color w:val="auto"/>
                <w:lang w:val="en-US"/>
              </w:rPr>
              <w:t xml:space="preserve"> </w:t>
            </w:r>
            <w:r w:rsidRPr="00396153">
              <w:rPr>
                <w:color w:val="auto"/>
              </w:rPr>
              <w:t>на</w:t>
            </w:r>
            <w:r w:rsidRPr="00396153">
              <w:rPr>
                <w:color w:val="auto"/>
                <w:lang w:val="en-US"/>
              </w:rPr>
              <w:t xml:space="preserve"> </w:t>
            </w:r>
            <w:proofErr w:type="spellStart"/>
            <w:r w:rsidRPr="00396153">
              <w:rPr>
                <w:color w:val="auto"/>
              </w:rPr>
              <w:t>тит</w:t>
            </w:r>
            <w:proofErr w:type="spellEnd"/>
            <w:r w:rsidRPr="00396153">
              <w:rPr>
                <w:color w:val="auto"/>
                <w:lang w:val="en-US"/>
              </w:rPr>
              <w:t xml:space="preserve">. </w:t>
            </w:r>
            <w:r w:rsidRPr="00396153">
              <w:rPr>
                <w:color w:val="auto"/>
              </w:rPr>
              <w:t>л</w:t>
            </w:r>
            <w:r w:rsidRPr="00396153">
              <w:rPr>
                <w:color w:val="auto"/>
                <w:lang w:val="en-US"/>
              </w:rPr>
              <w:t xml:space="preserve">. - </w:t>
            </w:r>
            <w:r w:rsidRPr="00396153">
              <w:rPr>
                <w:color w:val="auto"/>
              </w:rPr>
              <w:t>Текст</w:t>
            </w:r>
            <w:r w:rsidRPr="00396153">
              <w:rPr>
                <w:color w:val="auto"/>
                <w:lang w:val="en-US"/>
              </w:rPr>
              <w:t xml:space="preserve"> </w:t>
            </w:r>
            <w:proofErr w:type="spellStart"/>
            <w:r w:rsidRPr="00396153">
              <w:rPr>
                <w:color w:val="auto"/>
              </w:rPr>
              <w:t>англ</w:t>
            </w:r>
            <w:proofErr w:type="spellEnd"/>
            <w:r w:rsidRPr="00396153">
              <w:rPr>
                <w:color w:val="auto"/>
                <w:lang w:val="en-US"/>
              </w:rPr>
              <w:t xml:space="preserve">., </w:t>
            </w:r>
            <w:proofErr w:type="spellStart"/>
            <w:r w:rsidRPr="00396153">
              <w:rPr>
                <w:color w:val="auto"/>
              </w:rPr>
              <w:t>итал</w:t>
            </w:r>
            <w:proofErr w:type="spellEnd"/>
            <w:r w:rsidRPr="00396153">
              <w:rPr>
                <w:color w:val="auto"/>
                <w:lang w:val="en-US"/>
              </w:rPr>
              <w:t xml:space="preserve">. – </w:t>
            </w:r>
            <w:proofErr w:type="spellStart"/>
            <w:r w:rsidRPr="00396153">
              <w:rPr>
                <w:color w:val="auto"/>
              </w:rPr>
              <w:t>Библиогр</w:t>
            </w:r>
            <w:proofErr w:type="spellEnd"/>
            <w:r w:rsidRPr="00396153">
              <w:rPr>
                <w:color w:val="auto"/>
                <w:lang w:val="en-US"/>
              </w:rPr>
              <w:t xml:space="preserve">. </w:t>
            </w:r>
            <w:r w:rsidRPr="00396153">
              <w:rPr>
                <w:color w:val="auto"/>
              </w:rPr>
              <w:t>в</w:t>
            </w:r>
            <w:r w:rsidRPr="00396153">
              <w:rPr>
                <w:color w:val="auto"/>
                <w:lang w:val="en-US"/>
              </w:rPr>
              <w:t xml:space="preserve"> </w:t>
            </w:r>
            <w:r w:rsidRPr="00396153">
              <w:rPr>
                <w:color w:val="auto"/>
              </w:rPr>
              <w:t>конце</w:t>
            </w:r>
            <w:r w:rsidRPr="00396153">
              <w:rPr>
                <w:color w:val="auto"/>
                <w:lang w:val="en-US"/>
              </w:rPr>
              <w:t xml:space="preserve"> </w:t>
            </w:r>
            <w:proofErr w:type="spellStart"/>
            <w:r w:rsidRPr="00396153">
              <w:rPr>
                <w:color w:val="auto"/>
              </w:rPr>
              <w:t>ст</w:t>
            </w:r>
            <w:proofErr w:type="spellEnd"/>
            <w:r w:rsidRPr="00396153">
              <w:rPr>
                <w:color w:val="auto"/>
                <w:lang w:val="en-US"/>
              </w:rPr>
              <w:t>.</w:t>
            </w:r>
          </w:p>
          <w:p w:rsidR="00DD40A2" w:rsidRPr="00396153" w:rsidRDefault="00DD40A2" w:rsidP="000E6F17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DD40A2" w:rsidRPr="0055767F" w:rsidRDefault="00DD40A2" w:rsidP="000E6F17">
            <w:pPr>
              <w:ind w:firstLine="387"/>
              <w:jc w:val="both"/>
              <w:rPr>
                <w:color w:val="auto"/>
                <w:lang w:val="en-US"/>
              </w:rPr>
            </w:pPr>
            <w:r w:rsidRPr="00396153">
              <w:rPr>
                <w:color w:val="auto"/>
              </w:rPr>
              <w:t>Камни</w:t>
            </w:r>
            <w:proofErr w:type="gramStart"/>
            <w:r w:rsidRPr="00396153">
              <w:rPr>
                <w:color w:val="auto"/>
              </w:rPr>
              <w:t xml:space="preserve"> :</w:t>
            </w:r>
            <w:proofErr w:type="gramEnd"/>
            <w:r w:rsidRPr="00396153">
              <w:rPr>
                <w:color w:val="auto"/>
              </w:rPr>
              <w:t xml:space="preserve"> орнамент Флоренции.</w:t>
            </w:r>
          </w:p>
        </w:tc>
      </w:tr>
      <w:tr w:rsidR="00DD40A2" w:rsidTr="00577C97">
        <w:trPr>
          <w:trHeight w:val="329"/>
          <w:tblCellSpacing w:w="15" w:type="dxa"/>
        </w:trPr>
        <w:tc>
          <w:tcPr>
            <w:tcW w:w="10443" w:type="dxa"/>
            <w:gridSpan w:val="4"/>
          </w:tcPr>
          <w:p w:rsidR="00DD40A2" w:rsidRPr="00B55295" w:rsidRDefault="00DD40A2" w:rsidP="00EB16C7">
            <w:pPr>
              <w:pStyle w:val="1"/>
              <w:keepNext w:val="0"/>
              <w:tabs>
                <w:tab w:val="left" w:pos="501"/>
              </w:tabs>
              <w:ind w:firstLine="386"/>
              <w:jc w:val="both"/>
            </w:pPr>
          </w:p>
          <w:p w:rsidR="00DD40A2" w:rsidRPr="00B55295" w:rsidRDefault="00DD40A2" w:rsidP="00EB16C7">
            <w:pPr>
              <w:pStyle w:val="1"/>
              <w:keepNext w:val="0"/>
            </w:pPr>
            <w:r w:rsidRPr="00B55295">
              <w:t>Авторефераты диссертаций</w:t>
            </w:r>
          </w:p>
          <w:p w:rsidR="00DD40A2" w:rsidRPr="00B55295" w:rsidRDefault="00DD40A2" w:rsidP="000E6F17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DD40A2" w:rsidTr="00577C97">
        <w:trPr>
          <w:trHeight w:val="329"/>
          <w:tblCellSpacing w:w="15" w:type="dxa"/>
        </w:trPr>
        <w:tc>
          <w:tcPr>
            <w:tcW w:w="328" w:type="dxa"/>
          </w:tcPr>
          <w:p w:rsidR="00DD40A2" w:rsidRPr="004E1BEE" w:rsidRDefault="00DD40A2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2148" w:type="dxa"/>
            <w:gridSpan w:val="2"/>
          </w:tcPr>
          <w:p w:rsidR="00DD40A2" w:rsidRPr="000250F0" w:rsidRDefault="00DD40A2" w:rsidP="00750AE8">
            <w:pPr>
              <w:jc w:val="center"/>
              <w:rPr>
                <w:color w:val="auto"/>
              </w:rPr>
            </w:pPr>
            <w:r w:rsidRPr="000250F0">
              <w:rPr>
                <w:color w:val="auto"/>
              </w:rPr>
              <w:t>Р10447</w:t>
            </w:r>
          </w:p>
        </w:tc>
        <w:tc>
          <w:tcPr>
            <w:tcW w:w="7907" w:type="dxa"/>
          </w:tcPr>
          <w:p w:rsidR="00DD40A2" w:rsidRPr="000250F0" w:rsidRDefault="00DD40A2" w:rsidP="000E6F17">
            <w:pPr>
              <w:jc w:val="both"/>
              <w:rPr>
                <w:b/>
                <w:bCs/>
                <w:color w:val="auto"/>
              </w:rPr>
            </w:pPr>
            <w:r w:rsidRPr="000250F0">
              <w:rPr>
                <w:b/>
                <w:bCs/>
                <w:color w:val="auto"/>
              </w:rPr>
              <w:t>Кожанов, Д.Д.</w:t>
            </w:r>
          </w:p>
          <w:p w:rsidR="00DD40A2" w:rsidRPr="000250F0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0250F0">
              <w:rPr>
                <w:color w:val="auto"/>
              </w:rPr>
              <w:t xml:space="preserve">Роль органического вещества докембрия в формировании </w:t>
            </w:r>
            <w:proofErr w:type="spellStart"/>
            <w:r w:rsidRPr="000250F0">
              <w:rPr>
                <w:color w:val="auto"/>
              </w:rPr>
              <w:t>нефтегаз</w:t>
            </w:r>
            <w:r w:rsidRPr="000250F0">
              <w:rPr>
                <w:color w:val="auto"/>
              </w:rPr>
              <w:t>о</w:t>
            </w:r>
            <w:r w:rsidRPr="000250F0">
              <w:rPr>
                <w:color w:val="auto"/>
              </w:rPr>
              <w:t>носности</w:t>
            </w:r>
            <w:proofErr w:type="spellEnd"/>
            <w:r w:rsidRPr="000250F0">
              <w:rPr>
                <w:color w:val="auto"/>
              </w:rPr>
              <w:t xml:space="preserve"> осадочного чехла восточной части Волго-Уральского нефтегаз</w:t>
            </w:r>
            <w:r w:rsidRPr="000250F0">
              <w:rPr>
                <w:color w:val="auto"/>
              </w:rPr>
              <w:t>о</w:t>
            </w:r>
            <w:r w:rsidRPr="000250F0">
              <w:rPr>
                <w:color w:val="auto"/>
              </w:rPr>
              <w:t xml:space="preserve">носного бассейна : </w:t>
            </w:r>
            <w:proofErr w:type="spellStart"/>
            <w:r w:rsidRPr="000250F0">
              <w:rPr>
                <w:color w:val="auto"/>
              </w:rPr>
              <w:t>автореф</w:t>
            </w:r>
            <w:proofErr w:type="spellEnd"/>
            <w:r w:rsidRPr="000250F0">
              <w:rPr>
                <w:color w:val="auto"/>
              </w:rPr>
              <w:t xml:space="preserve">. </w:t>
            </w:r>
            <w:proofErr w:type="spellStart"/>
            <w:r w:rsidRPr="000250F0">
              <w:rPr>
                <w:color w:val="auto"/>
              </w:rPr>
              <w:t>дис</w:t>
            </w:r>
            <w:proofErr w:type="spellEnd"/>
            <w:r w:rsidRPr="000250F0">
              <w:rPr>
                <w:color w:val="auto"/>
              </w:rPr>
              <w:t>. ... канд. геол</w:t>
            </w:r>
            <w:proofErr w:type="gramStart"/>
            <w:r w:rsidRPr="000250F0">
              <w:rPr>
                <w:color w:val="auto"/>
              </w:rPr>
              <w:t>.-</w:t>
            </w:r>
            <w:proofErr w:type="gramEnd"/>
            <w:r w:rsidRPr="000250F0">
              <w:rPr>
                <w:color w:val="auto"/>
              </w:rPr>
              <w:t>минер</w:t>
            </w:r>
            <w:r>
              <w:rPr>
                <w:color w:val="auto"/>
              </w:rPr>
              <w:t>ал</w:t>
            </w:r>
            <w:r w:rsidRPr="000250F0">
              <w:rPr>
                <w:color w:val="auto"/>
              </w:rPr>
              <w:t>. наук : 1.6.11 / Д. Д. К</w:t>
            </w:r>
            <w:r w:rsidRPr="000250F0">
              <w:rPr>
                <w:color w:val="auto"/>
              </w:rPr>
              <w:t>о</w:t>
            </w:r>
            <w:r>
              <w:rPr>
                <w:color w:val="auto"/>
              </w:rPr>
              <w:t xml:space="preserve">жанов ; </w:t>
            </w:r>
            <w:proofErr w:type="spellStart"/>
            <w:r w:rsidRPr="003C0AC7">
              <w:rPr>
                <w:color w:val="auto"/>
              </w:rPr>
              <w:t>Моск</w:t>
            </w:r>
            <w:proofErr w:type="spellEnd"/>
            <w:r w:rsidRPr="003C0AC7">
              <w:rPr>
                <w:color w:val="auto"/>
              </w:rPr>
              <w:t xml:space="preserve">. гос. ун-т им. </w:t>
            </w:r>
            <w:proofErr w:type="spellStart"/>
            <w:r w:rsidRPr="003C0AC7">
              <w:rPr>
                <w:color w:val="auto"/>
              </w:rPr>
              <w:t>М.В.Ломоносова</w:t>
            </w:r>
            <w:proofErr w:type="spellEnd"/>
            <w:r w:rsidRPr="003C0AC7">
              <w:rPr>
                <w:color w:val="auto"/>
              </w:rPr>
              <w:t>, Геол. фак.</w:t>
            </w:r>
            <w:r w:rsidRPr="000250F0">
              <w:rPr>
                <w:color w:val="auto"/>
              </w:rPr>
              <w:t xml:space="preserve"> – Москва, 2024. – 23 с.</w:t>
            </w:r>
            <w:proofErr w:type="gramStart"/>
            <w:r w:rsidRPr="000250F0">
              <w:rPr>
                <w:color w:val="auto"/>
              </w:rPr>
              <w:t xml:space="preserve"> :</w:t>
            </w:r>
            <w:proofErr w:type="gramEnd"/>
            <w:r w:rsidRPr="000250F0">
              <w:rPr>
                <w:color w:val="auto"/>
              </w:rPr>
              <w:t xml:space="preserve"> ил. – </w:t>
            </w:r>
            <w:proofErr w:type="spellStart"/>
            <w:r w:rsidRPr="000250F0">
              <w:rPr>
                <w:color w:val="auto"/>
              </w:rPr>
              <w:t>Библиогр</w:t>
            </w:r>
            <w:proofErr w:type="spellEnd"/>
            <w:r w:rsidRPr="000250F0">
              <w:rPr>
                <w:color w:val="auto"/>
              </w:rPr>
              <w:t>.: с. 22-23 (6 назв.).</w:t>
            </w:r>
          </w:p>
          <w:p w:rsidR="00DD40A2" w:rsidRPr="000250F0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577C97">
        <w:trPr>
          <w:trHeight w:val="329"/>
          <w:tblCellSpacing w:w="15" w:type="dxa"/>
        </w:trPr>
        <w:tc>
          <w:tcPr>
            <w:tcW w:w="328" w:type="dxa"/>
          </w:tcPr>
          <w:p w:rsidR="00DD40A2" w:rsidRPr="00DD40A2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DD40A2" w:rsidRPr="00F43261" w:rsidRDefault="00DD40A2" w:rsidP="00750AE8">
            <w:pPr>
              <w:jc w:val="center"/>
              <w:rPr>
                <w:color w:val="auto"/>
              </w:rPr>
            </w:pPr>
            <w:r w:rsidRPr="00F43261">
              <w:rPr>
                <w:color w:val="auto"/>
              </w:rPr>
              <w:t>Р10450</w:t>
            </w:r>
          </w:p>
        </w:tc>
        <w:tc>
          <w:tcPr>
            <w:tcW w:w="7907" w:type="dxa"/>
          </w:tcPr>
          <w:p w:rsidR="00DD40A2" w:rsidRPr="00F43261" w:rsidRDefault="00DD40A2" w:rsidP="000E6F1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F43261">
              <w:rPr>
                <w:b/>
                <w:bCs/>
                <w:color w:val="auto"/>
              </w:rPr>
              <w:t>Ондар</w:t>
            </w:r>
            <w:proofErr w:type="spellEnd"/>
            <w:r w:rsidRPr="00F43261">
              <w:rPr>
                <w:b/>
                <w:bCs/>
                <w:color w:val="auto"/>
              </w:rPr>
              <w:t>, С.А.</w:t>
            </w:r>
          </w:p>
          <w:p w:rsidR="00DD40A2" w:rsidRPr="00F43261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F43261">
              <w:rPr>
                <w:color w:val="auto"/>
              </w:rPr>
              <w:t>Петрографический состав и геохимия органического вещества средн</w:t>
            </w:r>
            <w:r w:rsidRPr="00F43261">
              <w:rPr>
                <w:color w:val="auto"/>
              </w:rPr>
              <w:t>е</w:t>
            </w:r>
            <w:r w:rsidRPr="00F43261">
              <w:rPr>
                <w:color w:val="auto"/>
              </w:rPr>
              <w:t xml:space="preserve">юрских углей </w:t>
            </w:r>
            <w:proofErr w:type="spellStart"/>
            <w:r w:rsidRPr="00F43261">
              <w:rPr>
                <w:color w:val="auto"/>
              </w:rPr>
              <w:t>Улуг-Хемского</w:t>
            </w:r>
            <w:proofErr w:type="spellEnd"/>
            <w:r w:rsidRPr="00F43261">
              <w:rPr>
                <w:color w:val="auto"/>
              </w:rPr>
              <w:t xml:space="preserve"> бассейна : </w:t>
            </w:r>
            <w:proofErr w:type="spellStart"/>
            <w:r w:rsidRPr="00F43261">
              <w:rPr>
                <w:color w:val="auto"/>
              </w:rPr>
              <w:t>автореф</w:t>
            </w:r>
            <w:proofErr w:type="spellEnd"/>
            <w:r w:rsidRPr="00F43261">
              <w:rPr>
                <w:color w:val="auto"/>
              </w:rPr>
              <w:t xml:space="preserve">. </w:t>
            </w:r>
            <w:proofErr w:type="spellStart"/>
            <w:r w:rsidRPr="00F43261">
              <w:rPr>
                <w:color w:val="auto"/>
              </w:rPr>
              <w:t>дис</w:t>
            </w:r>
            <w:proofErr w:type="spellEnd"/>
            <w:r w:rsidRPr="00F43261">
              <w:rPr>
                <w:color w:val="auto"/>
              </w:rPr>
              <w:t>. ... канд. г</w:t>
            </w:r>
            <w:r w:rsidRPr="00F43261">
              <w:rPr>
                <w:color w:val="auto"/>
              </w:rPr>
              <w:t>е</w:t>
            </w:r>
            <w:r w:rsidRPr="00F43261">
              <w:rPr>
                <w:color w:val="auto"/>
              </w:rPr>
              <w:t>ол</w:t>
            </w:r>
            <w:proofErr w:type="gramStart"/>
            <w:r w:rsidRPr="00F43261">
              <w:rPr>
                <w:color w:val="auto"/>
              </w:rPr>
              <w:t>.-</w:t>
            </w:r>
            <w:proofErr w:type="gramEnd"/>
            <w:r w:rsidRPr="00F43261">
              <w:rPr>
                <w:color w:val="auto"/>
              </w:rPr>
              <w:t>мине</w:t>
            </w:r>
            <w:r w:rsidR="006B68C5">
              <w:rPr>
                <w:color w:val="auto"/>
              </w:rPr>
              <w:softHyphen/>
            </w:r>
            <w:r w:rsidRPr="00F43261">
              <w:rPr>
                <w:color w:val="auto"/>
              </w:rPr>
              <w:t xml:space="preserve">рал. наук : 1.6.11 / С. А. </w:t>
            </w:r>
            <w:proofErr w:type="spellStart"/>
            <w:r w:rsidRPr="00F43261">
              <w:rPr>
                <w:color w:val="auto"/>
              </w:rPr>
              <w:t>Ондар</w:t>
            </w:r>
            <w:proofErr w:type="spellEnd"/>
            <w:r w:rsidRPr="00F43261">
              <w:rPr>
                <w:color w:val="auto"/>
              </w:rPr>
              <w:t xml:space="preserve"> ; </w:t>
            </w:r>
            <w:proofErr w:type="spellStart"/>
            <w:r w:rsidRPr="00F43261">
              <w:rPr>
                <w:color w:val="auto"/>
              </w:rPr>
              <w:t>Моск</w:t>
            </w:r>
            <w:proofErr w:type="spellEnd"/>
            <w:r w:rsidRPr="00F43261">
              <w:rPr>
                <w:color w:val="auto"/>
              </w:rPr>
              <w:t xml:space="preserve">. гос. ун-т им. </w:t>
            </w:r>
            <w:proofErr w:type="spellStart"/>
            <w:r w:rsidRPr="00F43261">
              <w:rPr>
                <w:color w:val="auto"/>
              </w:rPr>
              <w:t>М.В.Ломоносова</w:t>
            </w:r>
            <w:proofErr w:type="spellEnd"/>
            <w:r w:rsidRPr="00F43261">
              <w:rPr>
                <w:color w:val="auto"/>
              </w:rPr>
              <w:t>. – Москва, 2024. – 23 с., [1] л. ил., табл.</w:t>
            </w:r>
            <w:proofErr w:type="gramStart"/>
            <w:r w:rsidRPr="00F43261">
              <w:rPr>
                <w:color w:val="auto"/>
              </w:rPr>
              <w:t xml:space="preserve"> :</w:t>
            </w:r>
            <w:proofErr w:type="gramEnd"/>
            <w:r w:rsidRPr="00F43261">
              <w:rPr>
                <w:color w:val="auto"/>
              </w:rPr>
              <w:t xml:space="preserve"> ил. – </w:t>
            </w:r>
            <w:proofErr w:type="spellStart"/>
            <w:r w:rsidRPr="00F43261">
              <w:rPr>
                <w:color w:val="auto"/>
              </w:rPr>
              <w:t>Библиогр</w:t>
            </w:r>
            <w:proofErr w:type="spellEnd"/>
            <w:r w:rsidRPr="00F43261">
              <w:rPr>
                <w:color w:val="auto"/>
              </w:rPr>
              <w:t>.: с. 22-23 (4, 3 назв.).</w:t>
            </w:r>
          </w:p>
          <w:p w:rsidR="00DD40A2" w:rsidRPr="00F43261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577C97">
        <w:trPr>
          <w:trHeight w:val="329"/>
          <w:tblCellSpacing w:w="15" w:type="dxa"/>
        </w:trPr>
        <w:tc>
          <w:tcPr>
            <w:tcW w:w="328" w:type="dxa"/>
          </w:tcPr>
          <w:p w:rsidR="00DD40A2" w:rsidRPr="00DD40A2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DD40A2" w:rsidRPr="00D53D4B" w:rsidRDefault="00DD40A2" w:rsidP="00750AE8">
            <w:pPr>
              <w:jc w:val="center"/>
              <w:rPr>
                <w:color w:val="auto"/>
              </w:rPr>
            </w:pPr>
            <w:r w:rsidRPr="00D53D4B">
              <w:rPr>
                <w:color w:val="auto"/>
              </w:rPr>
              <w:t>Р10448</w:t>
            </w:r>
          </w:p>
        </w:tc>
        <w:tc>
          <w:tcPr>
            <w:tcW w:w="7907" w:type="dxa"/>
          </w:tcPr>
          <w:p w:rsidR="00DD40A2" w:rsidRPr="00D53D4B" w:rsidRDefault="00DD40A2" w:rsidP="000E6F17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D53D4B">
              <w:rPr>
                <w:b/>
                <w:bCs/>
                <w:color w:val="auto"/>
              </w:rPr>
              <w:t>Рясной, А.А.</w:t>
            </w:r>
          </w:p>
          <w:p w:rsidR="00DD40A2" w:rsidRPr="00D53D4B" w:rsidRDefault="00DD40A2" w:rsidP="000E6F17">
            <w:pPr>
              <w:tabs>
                <w:tab w:val="left" w:pos="3336"/>
              </w:tabs>
              <w:ind w:firstLine="387"/>
              <w:jc w:val="both"/>
              <w:rPr>
                <w:color w:val="auto"/>
              </w:rPr>
            </w:pPr>
            <w:r w:rsidRPr="00D53D4B">
              <w:rPr>
                <w:color w:val="auto"/>
              </w:rPr>
              <w:t xml:space="preserve">Условия формирования пород-коллекторов и </w:t>
            </w:r>
            <w:proofErr w:type="spellStart"/>
            <w:r w:rsidRPr="00D53D4B">
              <w:rPr>
                <w:color w:val="auto"/>
              </w:rPr>
              <w:t>нефтегазоматеринские</w:t>
            </w:r>
            <w:proofErr w:type="spellEnd"/>
            <w:r w:rsidRPr="00D53D4B">
              <w:rPr>
                <w:color w:val="auto"/>
              </w:rPr>
              <w:t xml:space="preserve"> свойства ордовикско-силурийских отложений севера Тунгу</w:t>
            </w:r>
            <w:r w:rsidRPr="00D53D4B">
              <w:rPr>
                <w:color w:val="auto"/>
              </w:rPr>
              <w:t>с</w:t>
            </w:r>
            <w:r w:rsidRPr="00D53D4B">
              <w:rPr>
                <w:color w:val="auto"/>
              </w:rPr>
              <w:t xml:space="preserve">ской </w:t>
            </w:r>
            <w:proofErr w:type="spellStart"/>
            <w:r w:rsidRPr="00D53D4B">
              <w:rPr>
                <w:color w:val="auto"/>
              </w:rPr>
              <w:t>синеклизы</w:t>
            </w:r>
            <w:proofErr w:type="spellEnd"/>
            <w:r w:rsidRPr="00D53D4B">
              <w:rPr>
                <w:color w:val="auto"/>
              </w:rPr>
              <w:t xml:space="preserve"> : </w:t>
            </w:r>
            <w:proofErr w:type="spellStart"/>
            <w:r w:rsidRPr="00D53D4B">
              <w:rPr>
                <w:color w:val="auto"/>
              </w:rPr>
              <w:t>автореф</w:t>
            </w:r>
            <w:proofErr w:type="spellEnd"/>
            <w:r w:rsidRPr="00D53D4B">
              <w:rPr>
                <w:color w:val="auto"/>
              </w:rPr>
              <w:t xml:space="preserve">. </w:t>
            </w:r>
            <w:proofErr w:type="spellStart"/>
            <w:r w:rsidRPr="00D53D4B">
              <w:rPr>
                <w:color w:val="auto"/>
              </w:rPr>
              <w:t>дис</w:t>
            </w:r>
            <w:proofErr w:type="spellEnd"/>
            <w:r w:rsidRPr="00D53D4B">
              <w:rPr>
                <w:color w:val="auto"/>
              </w:rPr>
              <w:t>. ... канд. геол</w:t>
            </w:r>
            <w:proofErr w:type="gramStart"/>
            <w:r w:rsidRPr="00D53D4B">
              <w:rPr>
                <w:color w:val="auto"/>
              </w:rPr>
              <w:t>.-</w:t>
            </w:r>
            <w:proofErr w:type="gramEnd"/>
            <w:r w:rsidRPr="00D53D4B">
              <w:rPr>
                <w:color w:val="auto"/>
              </w:rPr>
              <w:t>минер</w:t>
            </w:r>
            <w:r>
              <w:rPr>
                <w:color w:val="auto"/>
              </w:rPr>
              <w:t>ал</w:t>
            </w:r>
            <w:r w:rsidRPr="00D53D4B">
              <w:rPr>
                <w:color w:val="auto"/>
              </w:rPr>
              <w:t>. наук : 1.6.11 / А. А. Ря</w:t>
            </w:r>
            <w:r w:rsidRPr="00D53D4B">
              <w:rPr>
                <w:color w:val="auto"/>
              </w:rPr>
              <w:t>с</w:t>
            </w:r>
            <w:r w:rsidRPr="00D53D4B">
              <w:rPr>
                <w:color w:val="auto"/>
              </w:rPr>
              <w:t xml:space="preserve">ной ; </w:t>
            </w:r>
            <w:proofErr w:type="spellStart"/>
            <w:r w:rsidRPr="00D53D4B">
              <w:rPr>
                <w:color w:val="auto"/>
              </w:rPr>
              <w:t>Моск</w:t>
            </w:r>
            <w:proofErr w:type="spellEnd"/>
            <w:r w:rsidRPr="00D53D4B">
              <w:rPr>
                <w:color w:val="auto"/>
              </w:rPr>
              <w:t xml:space="preserve">. гос. ун-т им. </w:t>
            </w:r>
            <w:proofErr w:type="spellStart"/>
            <w:r w:rsidRPr="00D53D4B">
              <w:rPr>
                <w:color w:val="auto"/>
              </w:rPr>
              <w:t>М.В.Ломоносова</w:t>
            </w:r>
            <w:proofErr w:type="spellEnd"/>
            <w:r w:rsidRPr="00D53D4B">
              <w:rPr>
                <w:color w:val="auto"/>
              </w:rPr>
              <w:t>. – Москва, 2024. – 23 с.</w:t>
            </w:r>
            <w:proofErr w:type="gramStart"/>
            <w:r w:rsidRPr="00D53D4B">
              <w:rPr>
                <w:color w:val="auto"/>
              </w:rPr>
              <w:t xml:space="preserve"> :</w:t>
            </w:r>
            <w:proofErr w:type="gramEnd"/>
            <w:r w:rsidRPr="00D53D4B">
              <w:rPr>
                <w:color w:val="auto"/>
              </w:rPr>
              <w:t xml:space="preserve"> ил. – </w:t>
            </w:r>
            <w:proofErr w:type="spellStart"/>
            <w:r w:rsidRPr="00D53D4B">
              <w:rPr>
                <w:color w:val="auto"/>
              </w:rPr>
              <w:t>Би</w:t>
            </w:r>
            <w:r w:rsidRPr="00D53D4B">
              <w:rPr>
                <w:color w:val="auto"/>
              </w:rPr>
              <w:t>б</w:t>
            </w:r>
            <w:r w:rsidRPr="00D53D4B">
              <w:rPr>
                <w:color w:val="auto"/>
              </w:rPr>
              <w:t>лиогр</w:t>
            </w:r>
            <w:proofErr w:type="spellEnd"/>
            <w:r w:rsidRPr="00D53D4B">
              <w:rPr>
                <w:color w:val="auto"/>
              </w:rPr>
              <w:t>.: с. 22-23 (7 назв.).</w:t>
            </w:r>
          </w:p>
          <w:p w:rsidR="00DD40A2" w:rsidRPr="00D53D4B" w:rsidRDefault="00DD40A2" w:rsidP="000E6F17">
            <w:pPr>
              <w:tabs>
                <w:tab w:val="left" w:pos="3336"/>
              </w:tabs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DD40A2" w:rsidTr="00577C97">
        <w:trPr>
          <w:trHeight w:val="329"/>
          <w:tblCellSpacing w:w="15" w:type="dxa"/>
        </w:trPr>
        <w:tc>
          <w:tcPr>
            <w:tcW w:w="328" w:type="dxa"/>
          </w:tcPr>
          <w:p w:rsidR="00DD40A2" w:rsidRPr="004E1BEE" w:rsidRDefault="00DD40A2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2148" w:type="dxa"/>
            <w:gridSpan w:val="2"/>
          </w:tcPr>
          <w:p w:rsidR="00DD40A2" w:rsidRPr="005A76D8" w:rsidRDefault="00DD40A2" w:rsidP="00750AE8">
            <w:pPr>
              <w:jc w:val="center"/>
              <w:rPr>
                <w:color w:val="auto"/>
              </w:rPr>
            </w:pPr>
            <w:r w:rsidRPr="00E46AAD">
              <w:rPr>
                <w:color w:val="auto"/>
              </w:rPr>
              <w:t>Р1044</w:t>
            </w:r>
            <w:r w:rsidRPr="00E46AAD">
              <w:rPr>
                <w:color w:val="auto"/>
              </w:rPr>
              <w:t>9</w:t>
            </w:r>
          </w:p>
        </w:tc>
        <w:tc>
          <w:tcPr>
            <w:tcW w:w="7907" w:type="dxa"/>
          </w:tcPr>
          <w:p w:rsidR="00DD40A2" w:rsidRPr="00E46AAD" w:rsidRDefault="00DD40A2" w:rsidP="000E6F17">
            <w:pPr>
              <w:jc w:val="both"/>
              <w:rPr>
                <w:b/>
                <w:bCs/>
                <w:color w:val="auto"/>
              </w:rPr>
            </w:pPr>
            <w:r w:rsidRPr="00E46AAD">
              <w:rPr>
                <w:b/>
                <w:bCs/>
                <w:color w:val="auto"/>
              </w:rPr>
              <w:t>Юсупов, Я.И.</w:t>
            </w:r>
          </w:p>
          <w:p w:rsidR="00DD40A2" w:rsidRPr="00E46AAD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E46AAD">
              <w:rPr>
                <w:color w:val="auto"/>
              </w:rPr>
              <w:t>Применение геолого-механической модели для обоснования разр</w:t>
            </w:r>
            <w:r w:rsidRPr="00E46AAD">
              <w:rPr>
                <w:color w:val="auto"/>
              </w:rPr>
              <w:t>а</w:t>
            </w:r>
            <w:r w:rsidRPr="00E46AAD">
              <w:rPr>
                <w:color w:val="auto"/>
              </w:rPr>
              <w:t xml:space="preserve">ботки залежей нефти </w:t>
            </w:r>
            <w:proofErr w:type="spellStart"/>
            <w:r w:rsidRPr="00E46AAD">
              <w:rPr>
                <w:color w:val="auto"/>
              </w:rPr>
              <w:t>тутлеймско-абалакского</w:t>
            </w:r>
            <w:proofErr w:type="spellEnd"/>
            <w:r w:rsidRPr="00E46AAD">
              <w:rPr>
                <w:color w:val="auto"/>
              </w:rPr>
              <w:t xml:space="preserve"> НГК </w:t>
            </w:r>
            <w:proofErr w:type="spellStart"/>
            <w:r w:rsidRPr="00E46AAD">
              <w:rPr>
                <w:color w:val="auto"/>
              </w:rPr>
              <w:t>Красноленинского</w:t>
            </w:r>
            <w:proofErr w:type="spellEnd"/>
            <w:r w:rsidRPr="00E46AAD">
              <w:rPr>
                <w:color w:val="auto"/>
              </w:rPr>
              <w:t xml:space="preserve"> свода м</w:t>
            </w:r>
            <w:r w:rsidRPr="00E46AAD">
              <w:rPr>
                <w:color w:val="auto"/>
              </w:rPr>
              <w:t>е</w:t>
            </w:r>
            <w:r w:rsidRPr="00E46AAD">
              <w:rPr>
                <w:color w:val="auto"/>
              </w:rPr>
              <w:t xml:space="preserve">тодами технической стимуляции : </w:t>
            </w:r>
            <w:proofErr w:type="spellStart"/>
            <w:r w:rsidRPr="00E46AAD">
              <w:rPr>
                <w:color w:val="auto"/>
              </w:rPr>
              <w:t>автореф</w:t>
            </w:r>
            <w:proofErr w:type="spellEnd"/>
            <w:r w:rsidRPr="00E46AAD">
              <w:rPr>
                <w:color w:val="auto"/>
              </w:rPr>
              <w:t xml:space="preserve">. </w:t>
            </w:r>
            <w:proofErr w:type="spellStart"/>
            <w:r w:rsidRPr="00E46AAD">
              <w:rPr>
                <w:color w:val="auto"/>
              </w:rPr>
              <w:t>дис</w:t>
            </w:r>
            <w:proofErr w:type="spellEnd"/>
            <w:r w:rsidRPr="00E46AAD">
              <w:rPr>
                <w:color w:val="auto"/>
              </w:rPr>
              <w:t>. ... канд. геол</w:t>
            </w:r>
            <w:proofErr w:type="gramStart"/>
            <w:r w:rsidRPr="00E46AAD">
              <w:rPr>
                <w:color w:val="auto"/>
              </w:rPr>
              <w:t>.-</w:t>
            </w:r>
            <w:proofErr w:type="gramEnd"/>
            <w:r w:rsidRPr="00E46AAD">
              <w:rPr>
                <w:color w:val="auto"/>
              </w:rPr>
              <w:t>минер</w:t>
            </w:r>
            <w:r>
              <w:rPr>
                <w:color w:val="auto"/>
              </w:rPr>
              <w:t>ал</w:t>
            </w:r>
            <w:r w:rsidRPr="00E46AAD">
              <w:rPr>
                <w:color w:val="auto"/>
              </w:rPr>
              <w:t xml:space="preserve">. наук : 1.6.11 / Я. И. Юсупов ; </w:t>
            </w:r>
            <w:proofErr w:type="spellStart"/>
            <w:r w:rsidRPr="00E46AAD">
              <w:rPr>
                <w:color w:val="auto"/>
              </w:rPr>
              <w:t>Моск</w:t>
            </w:r>
            <w:proofErr w:type="spellEnd"/>
            <w:r w:rsidRPr="00E46AAD">
              <w:rPr>
                <w:color w:val="auto"/>
              </w:rPr>
              <w:t xml:space="preserve">. гос. ун-т им. </w:t>
            </w:r>
            <w:proofErr w:type="spellStart"/>
            <w:r w:rsidRPr="00E46AAD">
              <w:rPr>
                <w:color w:val="auto"/>
              </w:rPr>
              <w:t>М.В.Ломоносова</w:t>
            </w:r>
            <w:proofErr w:type="spellEnd"/>
            <w:r w:rsidRPr="00E46AAD">
              <w:rPr>
                <w:color w:val="auto"/>
              </w:rPr>
              <w:t>. – Москва, 2024. – 22 с. : ил</w:t>
            </w:r>
            <w:proofErr w:type="gramStart"/>
            <w:r w:rsidRPr="00E46AAD">
              <w:rPr>
                <w:color w:val="auto"/>
              </w:rPr>
              <w:t xml:space="preserve">., </w:t>
            </w:r>
            <w:proofErr w:type="gramEnd"/>
            <w:r w:rsidRPr="00E46AAD">
              <w:rPr>
                <w:color w:val="auto"/>
              </w:rPr>
              <w:t xml:space="preserve">табл. – </w:t>
            </w:r>
            <w:proofErr w:type="spellStart"/>
            <w:r w:rsidRPr="00E46AAD">
              <w:rPr>
                <w:color w:val="auto"/>
              </w:rPr>
              <w:t>Библиогр</w:t>
            </w:r>
            <w:proofErr w:type="spellEnd"/>
            <w:r w:rsidRPr="00E46AAD">
              <w:rPr>
                <w:color w:val="auto"/>
              </w:rPr>
              <w:t>.: с. 21-22 (3 назв.).</w:t>
            </w:r>
          </w:p>
          <w:p w:rsidR="00DD40A2" w:rsidRPr="005A76D8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577C97">
        <w:trPr>
          <w:trHeight w:val="329"/>
          <w:tblCellSpacing w:w="15" w:type="dxa"/>
        </w:trPr>
        <w:tc>
          <w:tcPr>
            <w:tcW w:w="10443" w:type="dxa"/>
            <w:gridSpan w:val="4"/>
          </w:tcPr>
          <w:p w:rsidR="00DD40A2" w:rsidRPr="00B55295" w:rsidRDefault="00DD40A2" w:rsidP="00EB16C7">
            <w:pPr>
              <w:pStyle w:val="1"/>
              <w:keepNext w:val="0"/>
              <w:pageBreakBefore/>
              <w:tabs>
                <w:tab w:val="left" w:pos="501"/>
              </w:tabs>
              <w:ind w:firstLine="386"/>
              <w:jc w:val="both"/>
            </w:pPr>
          </w:p>
          <w:p w:rsidR="00DD40A2" w:rsidRPr="00B55295" w:rsidRDefault="00DD40A2" w:rsidP="00EB16C7">
            <w:pPr>
              <w:pStyle w:val="1"/>
              <w:keepNext w:val="0"/>
              <w:tabs>
                <w:tab w:val="left" w:pos="-55"/>
              </w:tabs>
            </w:pPr>
            <w:r w:rsidRPr="00B55295">
              <w:t>Картографические издания и объяснительные записки</w:t>
            </w:r>
          </w:p>
          <w:p w:rsidR="00DD40A2" w:rsidRPr="00B55295" w:rsidRDefault="00DD40A2" w:rsidP="000E6F17">
            <w:pPr>
              <w:ind w:firstLine="387"/>
              <w:jc w:val="both"/>
              <w:rPr>
                <w:color w:val="auto"/>
              </w:rPr>
            </w:pPr>
          </w:p>
        </w:tc>
      </w:tr>
      <w:tr w:rsidR="00DD40A2" w:rsidTr="00577C97">
        <w:trPr>
          <w:trHeight w:val="329"/>
          <w:tblCellSpacing w:w="15" w:type="dxa"/>
        </w:trPr>
        <w:tc>
          <w:tcPr>
            <w:tcW w:w="328" w:type="dxa"/>
          </w:tcPr>
          <w:p w:rsidR="00DD40A2" w:rsidRDefault="00DD4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DD40A2" w:rsidRPr="00B74F0E" w:rsidRDefault="00DD40A2" w:rsidP="00750AE8">
            <w:pPr>
              <w:jc w:val="center"/>
              <w:rPr>
                <w:color w:val="auto"/>
                <w:lang w:val="en-US"/>
              </w:rPr>
            </w:pPr>
            <w:r w:rsidRPr="0037614C">
              <w:rPr>
                <w:color w:val="auto"/>
              </w:rPr>
              <w:t>Б2069</w:t>
            </w:r>
            <w:r>
              <w:rPr>
                <w:color w:val="auto"/>
              </w:rPr>
              <w:t>9</w:t>
            </w:r>
          </w:p>
        </w:tc>
        <w:tc>
          <w:tcPr>
            <w:tcW w:w="7907" w:type="dxa"/>
          </w:tcPr>
          <w:p w:rsidR="00DD40A2" w:rsidRPr="00C91961" w:rsidRDefault="00DD40A2" w:rsidP="000E6F17">
            <w:pPr>
              <w:jc w:val="both"/>
              <w:rPr>
                <w:b/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 xml:space="preserve">Российская Федерация.   </w:t>
            </w:r>
          </w:p>
          <w:p w:rsidR="00DD40A2" w:rsidRDefault="00DD40A2" w:rsidP="000E6F17">
            <w:pPr>
              <w:ind w:firstLine="387"/>
              <w:jc w:val="both"/>
              <w:rPr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>Государственная геологическая карта Российской Федерации ма</w:t>
            </w:r>
            <w:r w:rsidRPr="00C91961">
              <w:rPr>
                <w:b/>
                <w:bCs/>
                <w:color w:val="auto"/>
              </w:rPr>
              <w:t>с</w:t>
            </w:r>
            <w:r w:rsidRPr="00C91961">
              <w:rPr>
                <w:b/>
                <w:bCs/>
                <w:color w:val="auto"/>
              </w:rPr>
              <w:t>штаба 1:1</w:t>
            </w:r>
            <w:r w:rsidRPr="00C91961">
              <w:rPr>
                <w:bCs/>
                <w:color w:val="auto"/>
              </w:rPr>
              <w:t> </w:t>
            </w:r>
            <w:r w:rsidRPr="00C91961">
              <w:rPr>
                <w:b/>
                <w:bCs/>
                <w:color w:val="auto"/>
              </w:rPr>
              <w:t>000 000. Третье поколение</w:t>
            </w:r>
            <w:r w:rsidRPr="00C91961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C91961">
              <w:rPr>
                <w:bCs/>
                <w:color w:val="auto"/>
              </w:rPr>
              <w:t xml:space="preserve"> Р</w:t>
            </w:r>
            <w:proofErr w:type="gramEnd"/>
            <w:r w:rsidRPr="00C91961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C91961">
              <w:rPr>
                <w:bCs/>
                <w:color w:val="auto"/>
              </w:rPr>
              <w:t>Федер</w:t>
            </w:r>
            <w:proofErr w:type="spellEnd"/>
            <w:r w:rsidRPr="00C91961">
              <w:rPr>
                <w:bCs/>
                <w:color w:val="auto"/>
              </w:rPr>
              <w:t>. агентство по недропольз</w:t>
            </w:r>
            <w:r w:rsidRPr="00C91961">
              <w:rPr>
                <w:bCs/>
                <w:color w:val="auto"/>
              </w:rPr>
              <w:t>о</w:t>
            </w:r>
            <w:r w:rsidRPr="00C91961">
              <w:rPr>
                <w:bCs/>
                <w:color w:val="auto"/>
              </w:rPr>
              <w:t>ванию (</w:t>
            </w:r>
            <w:proofErr w:type="spellStart"/>
            <w:r w:rsidRPr="00C91961">
              <w:rPr>
                <w:bCs/>
                <w:color w:val="auto"/>
              </w:rPr>
              <w:t>Роснедра</w:t>
            </w:r>
            <w:proofErr w:type="spellEnd"/>
            <w:r w:rsidRPr="00C91961">
              <w:rPr>
                <w:bCs/>
                <w:color w:val="auto"/>
              </w:rPr>
              <w:t>). - Санкт-Петербург</w:t>
            </w:r>
            <w:proofErr w:type="gramStart"/>
            <w:r w:rsidRPr="00C91961">
              <w:rPr>
                <w:bCs/>
                <w:color w:val="auto"/>
              </w:rPr>
              <w:t xml:space="preserve"> :</w:t>
            </w:r>
            <w:proofErr w:type="gramEnd"/>
            <w:r>
              <w:t xml:space="preserve"> </w:t>
            </w:r>
            <w:r w:rsidRPr="0045130C">
              <w:rPr>
                <w:bCs/>
                <w:color w:val="auto"/>
              </w:rPr>
              <w:t xml:space="preserve">Изд-во </w:t>
            </w:r>
            <w:proofErr w:type="gramStart"/>
            <w:r w:rsidRPr="0045130C">
              <w:rPr>
                <w:bCs/>
                <w:color w:val="auto"/>
              </w:rPr>
              <w:t>Ин-та</w:t>
            </w:r>
            <w:proofErr w:type="gramEnd"/>
            <w:r w:rsidRPr="0045130C">
              <w:rPr>
                <w:bCs/>
                <w:color w:val="auto"/>
              </w:rPr>
              <w:t xml:space="preserve"> Карпинского</w:t>
            </w:r>
            <w:r>
              <w:rPr>
                <w:bCs/>
                <w:color w:val="auto"/>
              </w:rPr>
              <w:t>, 2023</w:t>
            </w:r>
            <w:r w:rsidRPr="00C91961">
              <w:rPr>
                <w:bCs/>
                <w:color w:val="auto"/>
              </w:rPr>
              <w:t>.</w:t>
            </w:r>
          </w:p>
          <w:p w:rsidR="00DD40A2" w:rsidRDefault="00DD40A2" w:rsidP="000E6F17">
            <w:pPr>
              <w:ind w:firstLine="387"/>
              <w:jc w:val="both"/>
              <w:rPr>
                <w:b/>
                <w:bCs/>
                <w:color w:val="auto"/>
              </w:rPr>
            </w:pPr>
          </w:p>
          <w:p w:rsidR="00DD40A2" w:rsidRPr="0045130C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45130C">
              <w:rPr>
                <w:b/>
                <w:bCs/>
                <w:color w:val="auto"/>
              </w:rPr>
              <w:t xml:space="preserve">Серия </w:t>
            </w:r>
            <w:proofErr w:type="spellStart"/>
            <w:r w:rsidRPr="0045130C">
              <w:rPr>
                <w:b/>
                <w:bCs/>
                <w:color w:val="auto"/>
              </w:rPr>
              <w:t>Анабаро</w:t>
            </w:r>
            <w:proofErr w:type="spellEnd"/>
            <w:r w:rsidRPr="0045130C">
              <w:rPr>
                <w:b/>
                <w:bCs/>
                <w:color w:val="auto"/>
              </w:rPr>
              <w:t>-Вилюйская</w:t>
            </w:r>
            <w:r w:rsidRPr="0045130C">
              <w:rPr>
                <w:b/>
                <w:color w:val="auto"/>
              </w:rPr>
              <w:t>. Л. Q-50</w:t>
            </w:r>
            <w:r w:rsidRPr="0045130C">
              <w:rPr>
                <w:b/>
                <w:color w:val="auto"/>
              </w:rPr>
              <w:t xml:space="preserve"> :</w:t>
            </w:r>
            <w:r w:rsidRPr="0045130C">
              <w:rPr>
                <w:b/>
                <w:color w:val="auto"/>
              </w:rPr>
              <w:t xml:space="preserve"> р. </w:t>
            </w:r>
            <w:proofErr w:type="spellStart"/>
            <w:r w:rsidRPr="0045130C">
              <w:rPr>
                <w:b/>
                <w:color w:val="auto"/>
              </w:rPr>
              <w:t>Марха</w:t>
            </w:r>
            <w:proofErr w:type="spellEnd"/>
            <w:r w:rsidRPr="0045130C">
              <w:rPr>
                <w:color w:val="auto"/>
              </w:rPr>
              <w:t xml:space="preserve"> : [комплект] / </w:t>
            </w:r>
            <w:proofErr w:type="spellStart"/>
            <w:r w:rsidRPr="0045130C">
              <w:rPr>
                <w:color w:val="auto"/>
              </w:rPr>
              <w:t>Федер</w:t>
            </w:r>
            <w:proofErr w:type="spellEnd"/>
            <w:r w:rsidRPr="0045130C">
              <w:rPr>
                <w:color w:val="auto"/>
              </w:rPr>
              <w:t>. гос. бюджет. учреждение "</w:t>
            </w:r>
            <w:proofErr w:type="spellStart"/>
            <w:r w:rsidRPr="0045130C">
              <w:rPr>
                <w:color w:val="auto"/>
              </w:rPr>
              <w:t>Всерос</w:t>
            </w:r>
            <w:proofErr w:type="spellEnd"/>
            <w:r w:rsidRPr="0045130C">
              <w:rPr>
                <w:color w:val="auto"/>
              </w:rPr>
              <w:t>. науч</w:t>
            </w:r>
            <w:proofErr w:type="gramStart"/>
            <w:r w:rsidRPr="0045130C">
              <w:rPr>
                <w:color w:val="auto"/>
              </w:rPr>
              <w:t>.-</w:t>
            </w:r>
            <w:proofErr w:type="spellStart"/>
            <w:proofErr w:type="gramEnd"/>
            <w:r w:rsidRPr="0045130C">
              <w:rPr>
                <w:color w:val="auto"/>
              </w:rPr>
              <w:t>исслед</w:t>
            </w:r>
            <w:proofErr w:type="spellEnd"/>
            <w:r w:rsidRPr="0045130C">
              <w:rPr>
                <w:color w:val="auto"/>
              </w:rPr>
              <w:t xml:space="preserve">. геол. ин-т им. </w:t>
            </w:r>
            <w:proofErr w:type="spellStart"/>
            <w:r w:rsidRPr="0045130C">
              <w:rPr>
                <w:color w:val="auto"/>
              </w:rPr>
              <w:t>А.П.Карпин</w:t>
            </w:r>
            <w:r w:rsidR="006B68C5">
              <w:rPr>
                <w:color w:val="auto"/>
              </w:rPr>
              <w:softHyphen/>
            </w:r>
            <w:r w:rsidRPr="0045130C">
              <w:rPr>
                <w:color w:val="auto"/>
              </w:rPr>
              <w:t>ского</w:t>
            </w:r>
            <w:proofErr w:type="spellEnd"/>
            <w:r w:rsidRPr="0045130C">
              <w:rPr>
                <w:color w:val="auto"/>
              </w:rPr>
              <w:t xml:space="preserve">", </w:t>
            </w:r>
            <w:proofErr w:type="spellStart"/>
            <w:r w:rsidRPr="0045130C">
              <w:rPr>
                <w:color w:val="auto"/>
              </w:rPr>
              <w:t>Моск</w:t>
            </w:r>
            <w:proofErr w:type="spellEnd"/>
            <w:r w:rsidRPr="0045130C">
              <w:rPr>
                <w:color w:val="auto"/>
              </w:rPr>
              <w:t xml:space="preserve">. филиал </w:t>
            </w:r>
            <w:proofErr w:type="spellStart"/>
            <w:r w:rsidRPr="0045130C">
              <w:rPr>
                <w:color w:val="auto"/>
              </w:rPr>
              <w:t>Ф</w:t>
            </w:r>
            <w:r w:rsidRPr="0045130C">
              <w:rPr>
                <w:color w:val="auto"/>
              </w:rPr>
              <w:t>е</w:t>
            </w:r>
            <w:r w:rsidRPr="0045130C">
              <w:rPr>
                <w:color w:val="auto"/>
              </w:rPr>
              <w:t>дер</w:t>
            </w:r>
            <w:proofErr w:type="spellEnd"/>
            <w:r w:rsidRPr="0045130C">
              <w:rPr>
                <w:color w:val="auto"/>
              </w:rPr>
              <w:t>. гос. бюджет учреждения "</w:t>
            </w:r>
            <w:proofErr w:type="spellStart"/>
            <w:r w:rsidRPr="0045130C">
              <w:rPr>
                <w:color w:val="auto"/>
              </w:rPr>
              <w:t>Всерос</w:t>
            </w:r>
            <w:proofErr w:type="spellEnd"/>
            <w:r w:rsidRPr="0045130C">
              <w:rPr>
                <w:color w:val="auto"/>
              </w:rPr>
              <w:t xml:space="preserve">. </w:t>
            </w:r>
            <w:proofErr w:type="spellStart"/>
            <w:r w:rsidRPr="0045130C">
              <w:rPr>
                <w:color w:val="auto"/>
              </w:rPr>
              <w:t>науч</w:t>
            </w:r>
            <w:proofErr w:type="spellEnd"/>
            <w:r w:rsidRPr="0045130C">
              <w:rPr>
                <w:color w:val="auto"/>
              </w:rPr>
              <w:t>.-</w:t>
            </w:r>
            <w:proofErr w:type="spellStart"/>
            <w:r w:rsidRPr="0045130C">
              <w:rPr>
                <w:color w:val="auto"/>
              </w:rPr>
              <w:t>ис</w:t>
            </w:r>
            <w:r w:rsidR="006B68C5">
              <w:rPr>
                <w:color w:val="auto"/>
              </w:rPr>
              <w:softHyphen/>
            </w:r>
            <w:r w:rsidRPr="0045130C">
              <w:rPr>
                <w:color w:val="auto"/>
              </w:rPr>
              <w:t>след</w:t>
            </w:r>
            <w:proofErr w:type="spellEnd"/>
            <w:r w:rsidRPr="0045130C">
              <w:rPr>
                <w:color w:val="auto"/>
              </w:rPr>
              <w:t xml:space="preserve">. геол. ин-т им. </w:t>
            </w:r>
            <w:proofErr w:type="spellStart"/>
            <w:r w:rsidRPr="0045130C">
              <w:rPr>
                <w:color w:val="auto"/>
              </w:rPr>
              <w:t>А.П.Карпинского</w:t>
            </w:r>
            <w:proofErr w:type="spellEnd"/>
            <w:r w:rsidRPr="0045130C">
              <w:rPr>
                <w:color w:val="auto"/>
              </w:rPr>
              <w:t xml:space="preserve">" </w:t>
            </w:r>
            <w:r w:rsidRPr="0045130C">
              <w:rPr>
                <w:color w:val="auto"/>
              </w:rPr>
              <w:t xml:space="preserve">; </w:t>
            </w:r>
            <w:r w:rsidRPr="0045130C">
              <w:rPr>
                <w:color w:val="auto"/>
              </w:rPr>
              <w:t xml:space="preserve">науч. ред. </w:t>
            </w:r>
            <w:proofErr w:type="spellStart"/>
            <w:r w:rsidRPr="0045130C">
              <w:rPr>
                <w:color w:val="auto"/>
              </w:rPr>
              <w:t>Г.В.Шнейдер</w:t>
            </w:r>
            <w:proofErr w:type="spellEnd"/>
            <w:r w:rsidRPr="0045130C">
              <w:rPr>
                <w:color w:val="auto"/>
              </w:rPr>
              <w:t>. –</w:t>
            </w:r>
            <w:r w:rsidR="006B68C5">
              <w:rPr>
                <w:color w:val="auto"/>
              </w:rPr>
              <w:t xml:space="preserve"> </w:t>
            </w:r>
            <w:r w:rsidRPr="0045130C">
              <w:rPr>
                <w:color w:val="auto"/>
              </w:rPr>
              <w:t>ISBN 978-5-00193-634-3.</w:t>
            </w:r>
          </w:p>
          <w:p w:rsidR="00DD40A2" w:rsidRPr="00956301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956301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956301">
              <w:rPr>
                <w:bCs/>
                <w:color w:val="auto"/>
              </w:rPr>
              <w:t>дочетвертичных</w:t>
            </w:r>
            <w:proofErr w:type="spellEnd"/>
            <w:r w:rsidRPr="00956301">
              <w:rPr>
                <w:bCs/>
                <w:color w:val="auto"/>
              </w:rPr>
              <w:t xml:space="preserve"> образований</w:t>
            </w:r>
            <w:r w:rsidRPr="00956301">
              <w:rPr>
                <w:bCs/>
                <w:color w:val="auto"/>
              </w:rPr>
              <w:t xml:space="preserve"> </w:t>
            </w:r>
            <w:r w:rsidRPr="00956301">
              <w:rPr>
                <w:color w:val="auto"/>
              </w:rPr>
              <w:t>/ авт.</w:t>
            </w:r>
            <w:r w:rsidRPr="00956301">
              <w:rPr>
                <w:color w:val="auto"/>
              </w:rPr>
              <w:t xml:space="preserve">: </w:t>
            </w:r>
            <w:proofErr w:type="spellStart"/>
            <w:r w:rsidRPr="00956301">
              <w:rPr>
                <w:color w:val="auto"/>
              </w:rPr>
              <w:t>М.В.Гераси</w:t>
            </w:r>
            <w:r w:rsidR="006B68C5">
              <w:rPr>
                <w:color w:val="auto"/>
              </w:rPr>
              <w:softHyphen/>
            </w:r>
            <w:r w:rsidRPr="00956301">
              <w:rPr>
                <w:color w:val="auto"/>
              </w:rPr>
              <w:t>мова</w:t>
            </w:r>
            <w:proofErr w:type="spellEnd"/>
            <w:r w:rsidRPr="00956301">
              <w:rPr>
                <w:color w:val="auto"/>
              </w:rPr>
              <w:t xml:space="preserve">, </w:t>
            </w:r>
            <w:proofErr w:type="spellStart"/>
            <w:r w:rsidRPr="00956301">
              <w:rPr>
                <w:color w:val="auto"/>
              </w:rPr>
              <w:t>В.Г.Черенков</w:t>
            </w:r>
            <w:proofErr w:type="spellEnd"/>
            <w:r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 w:rsidRPr="00956301"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956301">
              <w:rPr>
                <w:color w:val="auto"/>
              </w:rPr>
              <w:t>000. –</w:t>
            </w:r>
            <w:r w:rsidRPr="00956301">
              <w:rPr>
                <w:color w:val="auto"/>
              </w:rPr>
              <w:t xml:space="preserve"> </w:t>
            </w:r>
            <w:r w:rsidRPr="00956301">
              <w:rPr>
                <w:color w:val="auto"/>
              </w:rPr>
              <w:t>1 к. (4 л.)</w:t>
            </w:r>
            <w:proofErr w:type="gramStart"/>
            <w:r w:rsidRPr="00956301">
              <w:rPr>
                <w:color w:val="auto"/>
              </w:rPr>
              <w:t xml:space="preserve"> :</w:t>
            </w:r>
            <w:proofErr w:type="gramEnd"/>
            <w:r w:rsidRPr="00956301">
              <w:rPr>
                <w:color w:val="auto"/>
              </w:rPr>
              <w:t xml:space="preserve"> </w:t>
            </w:r>
            <w:proofErr w:type="spellStart"/>
            <w:r w:rsidRPr="00956301">
              <w:rPr>
                <w:color w:val="auto"/>
              </w:rPr>
              <w:t>цв</w:t>
            </w:r>
            <w:proofErr w:type="spellEnd"/>
            <w:r w:rsidRPr="00956301">
              <w:rPr>
                <w:color w:val="auto"/>
              </w:rPr>
              <w:t>., разрезы, схемы. –</w:t>
            </w:r>
            <w:r w:rsidRPr="00956301">
              <w:rPr>
                <w:color w:val="auto"/>
              </w:rPr>
              <w:t xml:space="preserve"> </w:t>
            </w:r>
            <w:r w:rsidRPr="00956301">
              <w:rPr>
                <w:color w:val="auto"/>
              </w:rPr>
              <w:t>ISBN 978-5-00193-628-2.</w:t>
            </w:r>
          </w:p>
          <w:p w:rsidR="00DD40A2" w:rsidRPr="00956301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956301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956301">
              <w:rPr>
                <w:bCs/>
                <w:color w:val="auto"/>
              </w:rPr>
              <w:t xml:space="preserve"> </w:t>
            </w:r>
            <w:r w:rsidRPr="00956301">
              <w:rPr>
                <w:color w:val="auto"/>
              </w:rPr>
              <w:t>:</w:t>
            </w:r>
            <w:proofErr w:type="gramEnd"/>
            <w:r w:rsidRPr="00956301">
              <w:rPr>
                <w:color w:val="auto"/>
              </w:rPr>
              <w:t xml:space="preserve"> сведения о полезных ископаемых даны на карте по состоянию на 1 января 2021 г. / авт.: </w:t>
            </w:r>
            <w:proofErr w:type="spellStart"/>
            <w:r w:rsidRPr="00956301">
              <w:rPr>
                <w:color w:val="auto"/>
              </w:rPr>
              <w:t>В.Г.Черенков</w:t>
            </w:r>
            <w:proofErr w:type="spellEnd"/>
            <w:r w:rsidRPr="00956301">
              <w:rPr>
                <w:color w:val="auto"/>
              </w:rPr>
              <w:t xml:space="preserve">, </w:t>
            </w:r>
            <w:proofErr w:type="spellStart"/>
            <w:r w:rsidRPr="00956301">
              <w:rPr>
                <w:color w:val="auto"/>
              </w:rPr>
              <w:t>И.В.Чернова</w:t>
            </w:r>
            <w:proofErr w:type="spellEnd"/>
            <w:r w:rsidRPr="00956301"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956301">
              <w:rPr>
                <w:color w:val="auto"/>
              </w:rPr>
              <w:t>000. –</w:t>
            </w:r>
            <w:r w:rsidRPr="00956301">
              <w:rPr>
                <w:color w:val="auto"/>
              </w:rPr>
              <w:t xml:space="preserve"> </w:t>
            </w:r>
            <w:r w:rsidRPr="00956301">
              <w:rPr>
                <w:color w:val="auto"/>
              </w:rPr>
              <w:t xml:space="preserve">1 к. (1 л.) : </w:t>
            </w:r>
            <w:proofErr w:type="spellStart"/>
            <w:r w:rsidRPr="00956301">
              <w:rPr>
                <w:color w:val="auto"/>
              </w:rPr>
              <w:t>цв</w:t>
            </w:r>
            <w:proofErr w:type="spellEnd"/>
            <w:r w:rsidRPr="00956301">
              <w:rPr>
                <w:color w:val="auto"/>
              </w:rPr>
              <w:t>., 3 карты-врезки, схемы. –</w:t>
            </w:r>
            <w:r w:rsidRPr="00956301">
              <w:rPr>
                <w:color w:val="auto"/>
              </w:rPr>
              <w:t xml:space="preserve"> </w:t>
            </w:r>
            <w:r w:rsidRPr="00956301">
              <w:rPr>
                <w:color w:val="auto"/>
              </w:rPr>
              <w:t>ISBN 978-5-00193-629-9.</w:t>
            </w:r>
          </w:p>
          <w:p w:rsidR="00DD40A2" w:rsidRPr="00956301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956301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r w:rsidRPr="00956301">
              <w:rPr>
                <w:bCs/>
                <w:color w:val="auto"/>
              </w:rPr>
              <w:t xml:space="preserve"> </w:t>
            </w:r>
            <w:r w:rsidRPr="00956301">
              <w:rPr>
                <w:color w:val="auto"/>
              </w:rPr>
              <w:t xml:space="preserve">: сведения о полезных ископаемых даны на карте по состоянию на 1 января 2021 г. / </w:t>
            </w:r>
            <w:r w:rsidRPr="00956301">
              <w:rPr>
                <w:color w:val="auto"/>
              </w:rPr>
              <w:t xml:space="preserve">авт. </w:t>
            </w:r>
            <w:proofErr w:type="spellStart"/>
            <w:r w:rsidRPr="00956301">
              <w:rPr>
                <w:color w:val="auto"/>
              </w:rPr>
              <w:t>В.Г.Черенков</w:t>
            </w:r>
            <w:proofErr w:type="spellEnd"/>
            <w:r w:rsidRPr="00956301">
              <w:rPr>
                <w:color w:val="auto"/>
              </w:rPr>
              <w:t xml:space="preserve">, </w:t>
            </w:r>
            <w:proofErr w:type="spellStart"/>
            <w:r w:rsidRPr="00956301">
              <w:rPr>
                <w:color w:val="auto"/>
              </w:rPr>
              <w:t>И.В.Чернова</w:t>
            </w:r>
            <w:proofErr w:type="spellEnd"/>
            <w:r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956301">
              <w:rPr>
                <w:color w:val="auto"/>
              </w:rPr>
              <w:t>000. –</w:t>
            </w:r>
            <w:r w:rsidRPr="00956301">
              <w:rPr>
                <w:color w:val="auto"/>
              </w:rPr>
              <w:t xml:space="preserve"> </w:t>
            </w:r>
            <w:r w:rsidRPr="00956301">
              <w:rPr>
                <w:color w:val="auto"/>
              </w:rPr>
              <w:t xml:space="preserve">1 к. (3 л.) : </w:t>
            </w:r>
            <w:proofErr w:type="spellStart"/>
            <w:r w:rsidRPr="00956301">
              <w:rPr>
                <w:color w:val="auto"/>
              </w:rPr>
              <w:t>цв</w:t>
            </w:r>
            <w:proofErr w:type="spellEnd"/>
            <w:r w:rsidRPr="00956301">
              <w:rPr>
                <w:color w:val="auto"/>
              </w:rPr>
              <w:t>., 6 карт-врезок, схемы, ил</w:t>
            </w:r>
            <w:proofErr w:type="gramStart"/>
            <w:r w:rsidRPr="00956301">
              <w:rPr>
                <w:color w:val="auto"/>
              </w:rPr>
              <w:t xml:space="preserve">., </w:t>
            </w:r>
            <w:proofErr w:type="gramEnd"/>
            <w:r w:rsidRPr="00956301">
              <w:rPr>
                <w:color w:val="auto"/>
              </w:rPr>
              <w:t>табл. –</w:t>
            </w:r>
            <w:r w:rsidRPr="00956301">
              <w:rPr>
                <w:color w:val="auto"/>
              </w:rPr>
              <w:t xml:space="preserve"> </w:t>
            </w:r>
            <w:r w:rsidRPr="00956301">
              <w:rPr>
                <w:color w:val="auto"/>
              </w:rPr>
              <w:t>ISBN 978-5-00193-631-2.</w:t>
            </w:r>
          </w:p>
          <w:p w:rsidR="00DD40A2" w:rsidRPr="00956301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956301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956301">
              <w:rPr>
                <w:bCs/>
                <w:color w:val="auto"/>
              </w:rPr>
              <w:t xml:space="preserve"> </w:t>
            </w:r>
            <w:r w:rsidRPr="00956301">
              <w:rPr>
                <w:color w:val="auto"/>
              </w:rPr>
              <w:t>:</w:t>
            </w:r>
            <w:proofErr w:type="gramEnd"/>
            <w:r w:rsidRPr="00956301">
              <w:rPr>
                <w:color w:val="auto"/>
              </w:rPr>
              <w:t xml:space="preserve"> сведения о полезных ископаемых даны на карте по состоянию на 1 января 2021 г. / авт. </w:t>
            </w:r>
            <w:proofErr w:type="spellStart"/>
            <w:r w:rsidRPr="00956301">
              <w:rPr>
                <w:color w:val="auto"/>
              </w:rPr>
              <w:t>Н.С.Посошкова</w:t>
            </w:r>
            <w:proofErr w:type="spellEnd"/>
            <w:r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956301">
              <w:rPr>
                <w:color w:val="auto"/>
              </w:rPr>
              <w:t>000. –</w:t>
            </w:r>
            <w:r w:rsidRPr="00956301">
              <w:rPr>
                <w:color w:val="auto"/>
              </w:rPr>
              <w:t xml:space="preserve"> </w:t>
            </w:r>
            <w:r w:rsidRPr="00956301">
              <w:rPr>
                <w:color w:val="auto"/>
              </w:rPr>
              <w:t xml:space="preserve">1 к. (2 л.) : </w:t>
            </w:r>
            <w:proofErr w:type="spellStart"/>
            <w:r w:rsidRPr="00956301">
              <w:rPr>
                <w:color w:val="auto"/>
              </w:rPr>
              <w:t>цв</w:t>
            </w:r>
            <w:proofErr w:type="spellEnd"/>
            <w:r w:rsidRPr="00956301">
              <w:rPr>
                <w:color w:val="auto"/>
              </w:rPr>
              <w:t>., карта-врезка, схемы. –</w:t>
            </w:r>
            <w:r w:rsidRPr="00956301">
              <w:rPr>
                <w:color w:val="auto"/>
              </w:rPr>
              <w:t xml:space="preserve"> </w:t>
            </w:r>
            <w:r w:rsidRPr="00956301">
              <w:rPr>
                <w:color w:val="auto"/>
              </w:rPr>
              <w:t>ISBN 978-5-00193-630-5.</w:t>
            </w:r>
          </w:p>
          <w:p w:rsidR="00DD40A2" w:rsidRPr="00956301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956301">
              <w:rPr>
                <w:bCs/>
                <w:color w:val="auto"/>
              </w:rPr>
              <w:t>Карта прогноза на нефть и газ</w:t>
            </w:r>
            <w:r w:rsidRPr="00956301">
              <w:rPr>
                <w:bCs/>
                <w:color w:val="auto"/>
              </w:rPr>
              <w:t xml:space="preserve"> </w:t>
            </w:r>
            <w:r w:rsidRPr="00956301">
              <w:rPr>
                <w:color w:val="auto"/>
              </w:rPr>
              <w:t xml:space="preserve">/ авт. </w:t>
            </w:r>
            <w:proofErr w:type="spellStart"/>
            <w:r w:rsidRPr="00956301">
              <w:rPr>
                <w:color w:val="auto"/>
              </w:rPr>
              <w:t>В.И.Че</w:t>
            </w:r>
            <w:r w:rsidRPr="00956301">
              <w:rPr>
                <w:color w:val="auto"/>
              </w:rPr>
              <w:t>канов</w:t>
            </w:r>
            <w:proofErr w:type="spellEnd"/>
            <w:proofErr w:type="gramStart"/>
            <w:r w:rsidRPr="00956301">
              <w:rPr>
                <w:color w:val="auto"/>
              </w:rPr>
              <w:t xml:space="preserve"> ;</w:t>
            </w:r>
            <w:proofErr w:type="gramEnd"/>
            <w:r w:rsidRPr="00956301">
              <w:rPr>
                <w:color w:val="auto"/>
              </w:rPr>
              <w:t xml:space="preserve"> науч. ред. </w:t>
            </w:r>
            <w:proofErr w:type="spellStart"/>
            <w:r w:rsidRPr="00956301">
              <w:rPr>
                <w:color w:val="auto"/>
              </w:rPr>
              <w:t>А.И.Лари</w:t>
            </w:r>
            <w:r w:rsidR="006B68C5">
              <w:rPr>
                <w:color w:val="auto"/>
              </w:rPr>
              <w:softHyphen/>
            </w:r>
            <w:r w:rsidRPr="00956301">
              <w:rPr>
                <w:color w:val="auto"/>
              </w:rPr>
              <w:t>чев</w:t>
            </w:r>
            <w:proofErr w:type="spellEnd"/>
            <w:r w:rsidRPr="00956301"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956301">
              <w:rPr>
                <w:color w:val="auto"/>
              </w:rPr>
              <w:t>000. –</w:t>
            </w:r>
            <w:r w:rsidRPr="00956301">
              <w:rPr>
                <w:color w:val="auto"/>
              </w:rPr>
              <w:t xml:space="preserve"> </w:t>
            </w:r>
            <w:r w:rsidRPr="00956301">
              <w:rPr>
                <w:color w:val="auto"/>
              </w:rPr>
              <w:t xml:space="preserve">1 к. (1 л.) : </w:t>
            </w:r>
            <w:proofErr w:type="spellStart"/>
            <w:r w:rsidRPr="00956301">
              <w:rPr>
                <w:color w:val="auto"/>
              </w:rPr>
              <w:t>цв</w:t>
            </w:r>
            <w:proofErr w:type="spellEnd"/>
            <w:r w:rsidRPr="00956301">
              <w:rPr>
                <w:color w:val="auto"/>
              </w:rPr>
              <w:t>., разрезы, схемы, табл. –</w:t>
            </w:r>
            <w:r w:rsidRPr="00956301">
              <w:rPr>
                <w:color w:val="auto"/>
              </w:rPr>
              <w:t xml:space="preserve"> </w:t>
            </w:r>
            <w:r w:rsidRPr="00956301">
              <w:rPr>
                <w:color w:val="auto"/>
              </w:rPr>
              <w:t>ISBN 978-5-00193-632-9.</w:t>
            </w:r>
          </w:p>
          <w:p w:rsidR="00DD40A2" w:rsidRPr="00D728A7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D728A7">
              <w:rPr>
                <w:color w:val="auto"/>
              </w:rPr>
              <w:t>О</w:t>
            </w:r>
            <w:r w:rsidRPr="00D728A7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D728A7">
              <w:rPr>
                <w:color w:val="auto"/>
              </w:rPr>
              <w:t>М.В.Герасимова</w:t>
            </w:r>
            <w:proofErr w:type="spellEnd"/>
            <w:r w:rsidRPr="00D728A7">
              <w:rPr>
                <w:color w:val="auto"/>
              </w:rPr>
              <w:t xml:space="preserve">, </w:t>
            </w:r>
            <w:proofErr w:type="spellStart"/>
            <w:r w:rsidRPr="00D728A7">
              <w:rPr>
                <w:color w:val="auto"/>
              </w:rPr>
              <w:t>В.Г.Ч</w:t>
            </w:r>
            <w:r w:rsidRPr="00D728A7">
              <w:rPr>
                <w:color w:val="auto"/>
              </w:rPr>
              <w:t>еренков</w:t>
            </w:r>
            <w:proofErr w:type="spellEnd"/>
            <w:r w:rsidRPr="00D728A7">
              <w:rPr>
                <w:color w:val="auto"/>
              </w:rPr>
              <w:t xml:space="preserve">, </w:t>
            </w:r>
            <w:proofErr w:type="spellStart"/>
            <w:r w:rsidRPr="00D728A7">
              <w:rPr>
                <w:color w:val="auto"/>
              </w:rPr>
              <w:t>Н.С.По</w:t>
            </w:r>
            <w:r w:rsidR="006B68C5">
              <w:rPr>
                <w:color w:val="auto"/>
              </w:rPr>
              <w:softHyphen/>
            </w:r>
            <w:r w:rsidRPr="00D728A7">
              <w:rPr>
                <w:color w:val="auto"/>
              </w:rPr>
              <w:t>сошкова</w:t>
            </w:r>
            <w:proofErr w:type="spellEnd"/>
            <w:r w:rsidRPr="00D728A7">
              <w:rPr>
                <w:color w:val="auto"/>
              </w:rPr>
              <w:t xml:space="preserve"> [и др.]</w:t>
            </w:r>
            <w:r w:rsidRPr="00D728A7">
              <w:rPr>
                <w:color w:val="auto"/>
              </w:rPr>
              <w:t>. – 439 с.</w:t>
            </w:r>
            <w:r w:rsidRPr="00D728A7">
              <w:rPr>
                <w:color w:val="auto"/>
              </w:rPr>
              <w:t>, [8] л. ил</w:t>
            </w:r>
            <w:proofErr w:type="gramStart"/>
            <w:r w:rsidRPr="00D728A7">
              <w:rPr>
                <w:color w:val="auto"/>
              </w:rPr>
              <w:t xml:space="preserve">., </w:t>
            </w:r>
            <w:proofErr w:type="gramEnd"/>
            <w:r w:rsidRPr="00D728A7">
              <w:rPr>
                <w:color w:val="auto"/>
              </w:rPr>
              <w:t>табл. : ил., табл</w:t>
            </w:r>
            <w:r w:rsidRPr="00D728A7">
              <w:rPr>
                <w:color w:val="auto"/>
              </w:rPr>
              <w:t xml:space="preserve">. – </w:t>
            </w:r>
            <w:proofErr w:type="spellStart"/>
            <w:r w:rsidRPr="00D728A7">
              <w:rPr>
                <w:color w:val="auto"/>
              </w:rPr>
              <w:t>Библиогр</w:t>
            </w:r>
            <w:proofErr w:type="spellEnd"/>
            <w:r w:rsidRPr="00D728A7">
              <w:rPr>
                <w:color w:val="auto"/>
              </w:rPr>
              <w:t>.: с. 376-394 (319 назв.). – ISBN 978-5-00193-633-6.</w:t>
            </w:r>
          </w:p>
          <w:p w:rsidR="00DD40A2" w:rsidRPr="00D728A7" w:rsidRDefault="00DD40A2" w:rsidP="000E6F17">
            <w:pPr>
              <w:ind w:firstLine="387"/>
              <w:jc w:val="both"/>
              <w:rPr>
                <w:color w:val="auto"/>
              </w:rPr>
            </w:pPr>
          </w:p>
          <w:p w:rsidR="00DD40A2" w:rsidRPr="00D728A7" w:rsidRDefault="00DD40A2" w:rsidP="000E6F17">
            <w:pPr>
              <w:ind w:firstLine="387"/>
              <w:jc w:val="both"/>
              <w:rPr>
                <w:color w:val="auto"/>
              </w:rPr>
            </w:pPr>
            <w:r w:rsidRPr="00D728A7">
              <w:rPr>
                <w:color w:val="auto"/>
              </w:rPr>
              <w:t xml:space="preserve">Обобщены материалы по стратиграфии, </w:t>
            </w:r>
            <w:proofErr w:type="spellStart"/>
            <w:r w:rsidRPr="00D728A7">
              <w:rPr>
                <w:color w:val="auto"/>
              </w:rPr>
              <w:t>магматизму</w:t>
            </w:r>
            <w:proofErr w:type="spellEnd"/>
            <w:r w:rsidRPr="00D728A7">
              <w:rPr>
                <w:color w:val="auto"/>
              </w:rPr>
              <w:t>, тектонике, ист</w:t>
            </w:r>
            <w:r w:rsidRPr="00D728A7">
              <w:rPr>
                <w:color w:val="auto"/>
              </w:rPr>
              <w:t>о</w:t>
            </w:r>
            <w:r w:rsidRPr="00D728A7">
              <w:rPr>
                <w:color w:val="auto"/>
              </w:rPr>
              <w:t>рии геологического развития, геоморфологии, гидрогеологии, полезным ископаемым и закономерностям их размещения территории листа Q-50, расположенного в восточной части Сибирской платформы и охватывающ</w:t>
            </w:r>
            <w:r w:rsidRPr="00D728A7">
              <w:rPr>
                <w:color w:val="auto"/>
              </w:rPr>
              <w:t>е</w:t>
            </w:r>
            <w:r w:rsidRPr="00D728A7">
              <w:rPr>
                <w:color w:val="auto"/>
              </w:rPr>
              <w:t xml:space="preserve">го </w:t>
            </w:r>
            <w:proofErr w:type="spellStart"/>
            <w:r w:rsidRPr="00D728A7">
              <w:rPr>
                <w:color w:val="auto"/>
              </w:rPr>
              <w:t>сложнопостроенную</w:t>
            </w:r>
            <w:proofErr w:type="spellEnd"/>
            <w:r w:rsidRPr="00D728A7">
              <w:rPr>
                <w:color w:val="auto"/>
              </w:rPr>
              <w:t xml:space="preserve"> зону сочленения четырех крупнейших разново</w:t>
            </w:r>
            <w:r w:rsidRPr="00D728A7">
              <w:rPr>
                <w:color w:val="auto"/>
              </w:rPr>
              <w:t>з</w:t>
            </w:r>
            <w:r w:rsidRPr="00D728A7">
              <w:rPr>
                <w:color w:val="auto"/>
              </w:rPr>
              <w:t xml:space="preserve">растных структур: </w:t>
            </w:r>
            <w:proofErr w:type="spellStart"/>
            <w:r w:rsidRPr="00D728A7">
              <w:rPr>
                <w:color w:val="auto"/>
              </w:rPr>
              <w:t>Анабаро</w:t>
            </w:r>
            <w:proofErr w:type="spellEnd"/>
            <w:r w:rsidRPr="00D728A7">
              <w:rPr>
                <w:color w:val="auto"/>
              </w:rPr>
              <w:t xml:space="preserve">-Вилюйской </w:t>
            </w:r>
            <w:proofErr w:type="spellStart"/>
            <w:r w:rsidRPr="00D728A7">
              <w:rPr>
                <w:color w:val="auto"/>
              </w:rPr>
              <w:t>синеклизы</w:t>
            </w:r>
            <w:proofErr w:type="spellEnd"/>
            <w:r w:rsidRPr="00D728A7">
              <w:rPr>
                <w:color w:val="auto"/>
              </w:rPr>
              <w:t xml:space="preserve">, </w:t>
            </w:r>
            <w:proofErr w:type="spellStart"/>
            <w:r w:rsidRPr="00D728A7">
              <w:rPr>
                <w:color w:val="auto"/>
              </w:rPr>
              <w:t>Патомско</w:t>
            </w:r>
            <w:proofErr w:type="spellEnd"/>
            <w:r w:rsidRPr="00D728A7">
              <w:rPr>
                <w:color w:val="auto"/>
              </w:rPr>
              <w:t xml:space="preserve">-Вилюйского </w:t>
            </w:r>
            <w:proofErr w:type="spellStart"/>
            <w:r w:rsidRPr="00D728A7">
              <w:rPr>
                <w:color w:val="auto"/>
              </w:rPr>
              <w:t>палеорифта</w:t>
            </w:r>
            <w:proofErr w:type="spellEnd"/>
            <w:r w:rsidRPr="00D728A7">
              <w:rPr>
                <w:color w:val="auto"/>
              </w:rPr>
              <w:t xml:space="preserve">, Тунгусской и Вилюйской </w:t>
            </w:r>
            <w:proofErr w:type="spellStart"/>
            <w:r w:rsidRPr="00D728A7">
              <w:rPr>
                <w:color w:val="auto"/>
              </w:rPr>
              <w:t>синеклиз</w:t>
            </w:r>
            <w:proofErr w:type="spellEnd"/>
            <w:r w:rsidRPr="00D728A7">
              <w:rPr>
                <w:color w:val="auto"/>
              </w:rPr>
              <w:t>. На площади листа нах</w:t>
            </w:r>
            <w:r w:rsidRPr="00D728A7">
              <w:rPr>
                <w:color w:val="auto"/>
              </w:rPr>
              <w:t>о</w:t>
            </w:r>
            <w:r w:rsidRPr="00D728A7">
              <w:rPr>
                <w:color w:val="auto"/>
              </w:rPr>
              <w:t xml:space="preserve">дится один из главных районов добычи алмазов - </w:t>
            </w:r>
            <w:proofErr w:type="spellStart"/>
            <w:r w:rsidRPr="00D728A7">
              <w:rPr>
                <w:color w:val="auto"/>
              </w:rPr>
              <w:t>Накынский</w:t>
            </w:r>
            <w:proofErr w:type="spellEnd"/>
            <w:r w:rsidRPr="00D728A7">
              <w:rPr>
                <w:color w:val="auto"/>
              </w:rPr>
              <w:t>. Геологич</w:t>
            </w:r>
            <w:r w:rsidRPr="00D728A7">
              <w:rPr>
                <w:color w:val="auto"/>
              </w:rPr>
              <w:t>е</w:t>
            </w:r>
            <w:r w:rsidRPr="00D728A7">
              <w:rPr>
                <w:color w:val="auto"/>
              </w:rPr>
              <w:t>ская карта отражает современный уровень изученности региона; на ее о</w:t>
            </w:r>
            <w:r w:rsidRPr="00D728A7">
              <w:rPr>
                <w:color w:val="auto"/>
              </w:rPr>
              <w:t>с</w:t>
            </w:r>
            <w:r w:rsidRPr="00D728A7">
              <w:rPr>
                <w:color w:val="auto"/>
              </w:rPr>
              <w:t xml:space="preserve">нове </w:t>
            </w:r>
            <w:proofErr w:type="gramStart"/>
            <w:r w:rsidRPr="00D728A7">
              <w:rPr>
                <w:color w:val="auto"/>
              </w:rPr>
              <w:t>выполнена современная оценка прогнозных ресурсов полезных иск</w:t>
            </w:r>
            <w:r w:rsidRPr="00D728A7">
              <w:rPr>
                <w:color w:val="auto"/>
              </w:rPr>
              <w:t>о</w:t>
            </w:r>
            <w:r w:rsidRPr="00D728A7">
              <w:rPr>
                <w:color w:val="auto"/>
              </w:rPr>
              <w:t>паемых и даны</w:t>
            </w:r>
            <w:proofErr w:type="gramEnd"/>
            <w:r w:rsidRPr="00D728A7">
              <w:rPr>
                <w:color w:val="auto"/>
              </w:rPr>
              <w:t xml:space="preserve"> рекомендации по проведению последующих работ.</w:t>
            </w:r>
          </w:p>
          <w:p w:rsidR="00DD40A2" w:rsidRPr="00230C8F" w:rsidRDefault="00DD40A2" w:rsidP="000E6F17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</w:tbl>
    <w:p w:rsidR="005356BD" w:rsidRPr="00DD40A2" w:rsidRDefault="005356BD">
      <w:pPr>
        <w:rPr>
          <w:color w:val="auto"/>
        </w:rPr>
      </w:pPr>
    </w:p>
    <w:p w:rsidR="00577C97" w:rsidRPr="00DD40A2" w:rsidRDefault="00577C97">
      <w:pPr>
        <w:rPr>
          <w:color w:val="auto"/>
        </w:rPr>
      </w:pPr>
    </w:p>
    <w:p w:rsidR="00856797" w:rsidRPr="00EF13F5" w:rsidRDefault="00856797" w:rsidP="00501CD6">
      <w:pPr>
        <w:jc w:val="center"/>
        <w:rPr>
          <w:b/>
          <w:color w:val="auto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856797" w:rsidRPr="00EF13F5" w:rsidSect="00303312">
      <w:footerReference w:type="default" r:id="rId36"/>
      <w:pgSz w:w="11906" w:h="16838"/>
      <w:pgMar w:top="1077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6B" w:rsidRDefault="00FA436B" w:rsidP="00082927">
      <w:r>
        <w:separator/>
      </w:r>
    </w:p>
  </w:endnote>
  <w:endnote w:type="continuationSeparator" w:id="0">
    <w:p w:rsidR="00FA436B" w:rsidRDefault="00FA436B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84086"/>
      <w:docPartObj>
        <w:docPartGallery w:val="Page Numbers (Bottom of Page)"/>
        <w:docPartUnique/>
      </w:docPartObj>
    </w:sdtPr>
    <w:sdtContent>
      <w:p w:rsidR="00B642BB" w:rsidRDefault="00B642B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CF0">
          <w:rPr>
            <w:noProof/>
          </w:rPr>
          <w:t>12</w:t>
        </w:r>
        <w:r>
          <w:fldChar w:fldCharType="end"/>
        </w:r>
      </w:p>
    </w:sdtContent>
  </w:sdt>
  <w:p w:rsidR="009265EB" w:rsidRDefault="009265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6B" w:rsidRDefault="00FA436B" w:rsidP="00082927">
      <w:r>
        <w:separator/>
      </w:r>
    </w:p>
  </w:footnote>
  <w:footnote w:type="continuationSeparator" w:id="0">
    <w:p w:rsidR="00FA436B" w:rsidRDefault="00FA436B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53"/>
    <w:rsid w:val="00005273"/>
    <w:rsid w:val="0000572A"/>
    <w:rsid w:val="00007196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2ADD"/>
    <w:rsid w:val="000E32B2"/>
    <w:rsid w:val="000E624A"/>
    <w:rsid w:val="000E6F17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2CD6"/>
    <w:rsid w:val="00133557"/>
    <w:rsid w:val="00133E34"/>
    <w:rsid w:val="00133F73"/>
    <w:rsid w:val="00134519"/>
    <w:rsid w:val="00136BE4"/>
    <w:rsid w:val="00137E2E"/>
    <w:rsid w:val="00141593"/>
    <w:rsid w:val="00142FD9"/>
    <w:rsid w:val="00144A58"/>
    <w:rsid w:val="001460B8"/>
    <w:rsid w:val="00146518"/>
    <w:rsid w:val="001473F9"/>
    <w:rsid w:val="001520A6"/>
    <w:rsid w:val="00160868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3EA2"/>
    <w:rsid w:val="00264F82"/>
    <w:rsid w:val="00265EC2"/>
    <w:rsid w:val="00267E3B"/>
    <w:rsid w:val="002720DF"/>
    <w:rsid w:val="00272818"/>
    <w:rsid w:val="00275492"/>
    <w:rsid w:val="00275C8D"/>
    <w:rsid w:val="00280A66"/>
    <w:rsid w:val="00281F54"/>
    <w:rsid w:val="002835D4"/>
    <w:rsid w:val="002862BB"/>
    <w:rsid w:val="00287C8A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2B0"/>
    <w:rsid w:val="002D66F8"/>
    <w:rsid w:val="002E003B"/>
    <w:rsid w:val="002E438F"/>
    <w:rsid w:val="002E6330"/>
    <w:rsid w:val="002E6AA9"/>
    <w:rsid w:val="002E6DDE"/>
    <w:rsid w:val="002F1EBA"/>
    <w:rsid w:val="002F2155"/>
    <w:rsid w:val="002F34DB"/>
    <w:rsid w:val="002F5DEF"/>
    <w:rsid w:val="002F6E15"/>
    <w:rsid w:val="00300A8E"/>
    <w:rsid w:val="0030254E"/>
    <w:rsid w:val="00303312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56EF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2FEA"/>
    <w:rsid w:val="003544E6"/>
    <w:rsid w:val="00355578"/>
    <w:rsid w:val="00360180"/>
    <w:rsid w:val="003611A2"/>
    <w:rsid w:val="00361473"/>
    <w:rsid w:val="00361B26"/>
    <w:rsid w:val="00361CBD"/>
    <w:rsid w:val="00361EB2"/>
    <w:rsid w:val="00363567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52A5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1B6D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3E67"/>
    <w:rsid w:val="004D5AA6"/>
    <w:rsid w:val="004D76A8"/>
    <w:rsid w:val="004E072E"/>
    <w:rsid w:val="004E1BEE"/>
    <w:rsid w:val="004E31F1"/>
    <w:rsid w:val="004E4B1C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3A1A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01E8"/>
    <w:rsid w:val="0056100B"/>
    <w:rsid w:val="00561375"/>
    <w:rsid w:val="0056149E"/>
    <w:rsid w:val="00563AD4"/>
    <w:rsid w:val="005648C5"/>
    <w:rsid w:val="00565808"/>
    <w:rsid w:val="005666E2"/>
    <w:rsid w:val="005728BD"/>
    <w:rsid w:val="00572BC1"/>
    <w:rsid w:val="0057363B"/>
    <w:rsid w:val="00576D5D"/>
    <w:rsid w:val="00576F67"/>
    <w:rsid w:val="00577C97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2C5F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0BE7"/>
    <w:rsid w:val="00691069"/>
    <w:rsid w:val="006918AF"/>
    <w:rsid w:val="006951B2"/>
    <w:rsid w:val="006A0CFE"/>
    <w:rsid w:val="006A2B97"/>
    <w:rsid w:val="006A2DD3"/>
    <w:rsid w:val="006A397F"/>
    <w:rsid w:val="006A412B"/>
    <w:rsid w:val="006B3A76"/>
    <w:rsid w:val="006B68C5"/>
    <w:rsid w:val="006B6F18"/>
    <w:rsid w:val="006B7ECA"/>
    <w:rsid w:val="006C0819"/>
    <w:rsid w:val="006C21BB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4D67"/>
    <w:rsid w:val="007078A2"/>
    <w:rsid w:val="00707F1C"/>
    <w:rsid w:val="007170B7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6D3C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13CF"/>
    <w:rsid w:val="0084313F"/>
    <w:rsid w:val="0084355C"/>
    <w:rsid w:val="008474AE"/>
    <w:rsid w:val="00847D2A"/>
    <w:rsid w:val="00852DB9"/>
    <w:rsid w:val="008557B7"/>
    <w:rsid w:val="00855B70"/>
    <w:rsid w:val="00855D20"/>
    <w:rsid w:val="00856580"/>
    <w:rsid w:val="00856797"/>
    <w:rsid w:val="00857F1F"/>
    <w:rsid w:val="00860D08"/>
    <w:rsid w:val="00860D7A"/>
    <w:rsid w:val="00864503"/>
    <w:rsid w:val="00865929"/>
    <w:rsid w:val="0086708C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9B5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5EB"/>
    <w:rsid w:val="009266EF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356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07D7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140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16887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F19"/>
    <w:rsid w:val="00A743DF"/>
    <w:rsid w:val="00A76B29"/>
    <w:rsid w:val="00A8087B"/>
    <w:rsid w:val="00A80911"/>
    <w:rsid w:val="00A82B31"/>
    <w:rsid w:val="00A84DFA"/>
    <w:rsid w:val="00A9000D"/>
    <w:rsid w:val="00A91583"/>
    <w:rsid w:val="00A91E24"/>
    <w:rsid w:val="00A94FC3"/>
    <w:rsid w:val="00A974EE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C7D8D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2599"/>
    <w:rsid w:val="00B05694"/>
    <w:rsid w:val="00B05C70"/>
    <w:rsid w:val="00B06A3B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0DF"/>
    <w:rsid w:val="00B31B00"/>
    <w:rsid w:val="00B34F1A"/>
    <w:rsid w:val="00B36412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079"/>
    <w:rsid w:val="00B55295"/>
    <w:rsid w:val="00B55460"/>
    <w:rsid w:val="00B55E00"/>
    <w:rsid w:val="00B5758D"/>
    <w:rsid w:val="00B6092E"/>
    <w:rsid w:val="00B62726"/>
    <w:rsid w:val="00B63A83"/>
    <w:rsid w:val="00B642BB"/>
    <w:rsid w:val="00B65878"/>
    <w:rsid w:val="00B66AC9"/>
    <w:rsid w:val="00B6732D"/>
    <w:rsid w:val="00B7484A"/>
    <w:rsid w:val="00B74C94"/>
    <w:rsid w:val="00B755AE"/>
    <w:rsid w:val="00B756AA"/>
    <w:rsid w:val="00B76E31"/>
    <w:rsid w:val="00B803AF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4118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0DC7"/>
    <w:rsid w:val="00BD223E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3212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032F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980"/>
    <w:rsid w:val="00C57A28"/>
    <w:rsid w:val="00C6072A"/>
    <w:rsid w:val="00C607A9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95D94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F44"/>
    <w:rsid w:val="00CC08CF"/>
    <w:rsid w:val="00CC589F"/>
    <w:rsid w:val="00CC5F28"/>
    <w:rsid w:val="00CD107C"/>
    <w:rsid w:val="00CD293B"/>
    <w:rsid w:val="00CD7444"/>
    <w:rsid w:val="00CE17FA"/>
    <w:rsid w:val="00CE24CE"/>
    <w:rsid w:val="00CE3079"/>
    <w:rsid w:val="00CE3208"/>
    <w:rsid w:val="00CE7D8B"/>
    <w:rsid w:val="00CE7D93"/>
    <w:rsid w:val="00CF5296"/>
    <w:rsid w:val="00CF560E"/>
    <w:rsid w:val="00CF7F50"/>
    <w:rsid w:val="00D003B7"/>
    <w:rsid w:val="00D019C7"/>
    <w:rsid w:val="00D01C27"/>
    <w:rsid w:val="00D0276A"/>
    <w:rsid w:val="00D0436B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1C13"/>
    <w:rsid w:val="00D242C4"/>
    <w:rsid w:val="00D254BE"/>
    <w:rsid w:val="00D2580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4377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3CF0"/>
    <w:rsid w:val="00DA7892"/>
    <w:rsid w:val="00DB02BB"/>
    <w:rsid w:val="00DB13C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40A2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16C7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036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1273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36B"/>
    <w:rsid w:val="00FA48EE"/>
    <w:rsid w:val="00FA6773"/>
    <w:rsid w:val="00FA779C"/>
    <w:rsid w:val="00FB38D8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7D0A-E7A0-4130-9178-D40CB65D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4453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29781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11</cp:revision>
  <cp:lastPrinted>2024-01-31T11:34:00Z</cp:lastPrinted>
  <dcterms:created xsi:type="dcterms:W3CDTF">2024-06-04T09:39:00Z</dcterms:created>
  <dcterms:modified xsi:type="dcterms:W3CDTF">2024-06-04T10:38:00Z</dcterms:modified>
</cp:coreProperties>
</file>