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49" w:rsidRPr="002422AC" w:rsidRDefault="00D45006" w:rsidP="002422AC">
      <w:pPr>
        <w:jc w:val="both"/>
        <w:rPr>
          <w:rFonts w:ascii="Times New Roman" w:hAnsi="Times New Roman"/>
          <w:sz w:val="24"/>
          <w:szCs w:val="24"/>
        </w:rPr>
      </w:pPr>
      <w:r w:rsidRPr="002422AC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195FC4E" wp14:editId="31FD064B">
            <wp:extent cx="6322695" cy="680720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BF" w:rsidRPr="002422AC" w:rsidRDefault="00CE09F1" w:rsidP="00DF2C22">
      <w:pPr>
        <w:tabs>
          <w:tab w:val="left" w:pos="3075"/>
        </w:tabs>
        <w:jc w:val="center"/>
        <w:rPr>
          <w:rFonts w:ascii="Times New Roman" w:hAnsi="Times New Roman"/>
          <w:b/>
          <w:color w:val="17365D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7365D"/>
          <w:sz w:val="24"/>
          <w:szCs w:val="24"/>
          <w:lang w:val="ru-RU"/>
        </w:rPr>
        <w:t>ПРОТОКОЛ</w:t>
      </w:r>
    </w:p>
    <w:p w:rsidR="00CE09F1" w:rsidRPr="002422AC" w:rsidRDefault="00CE09F1" w:rsidP="00DF2C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2422AC">
        <w:rPr>
          <w:rFonts w:ascii="Times New Roman" w:hAnsi="Times New Roman"/>
          <w:bCs/>
          <w:sz w:val="24"/>
          <w:szCs w:val="24"/>
          <w:lang w:val="ru-RU" w:eastAsia="en-GB"/>
        </w:rPr>
        <w:t>Заседани</w:t>
      </w:r>
      <w:r w:rsidR="00DF2C22">
        <w:rPr>
          <w:rFonts w:ascii="Times New Roman" w:hAnsi="Times New Roman"/>
          <w:bCs/>
          <w:sz w:val="24"/>
          <w:szCs w:val="24"/>
          <w:lang w:val="ru-RU" w:eastAsia="en-GB"/>
        </w:rPr>
        <w:t>я</w:t>
      </w:r>
      <w:r w:rsidRPr="002422AC">
        <w:rPr>
          <w:rFonts w:ascii="Times New Roman" w:hAnsi="Times New Roman"/>
          <w:bCs/>
          <w:sz w:val="24"/>
          <w:szCs w:val="24"/>
          <w:lang w:val="ru-RU" w:eastAsia="en-GB"/>
        </w:rPr>
        <w:t xml:space="preserve"> Совета </w:t>
      </w:r>
      <w:r w:rsidRPr="002422AC">
        <w:rPr>
          <w:rFonts w:ascii="Times New Roman" w:hAnsi="Times New Roman"/>
          <w:bCs/>
          <w:sz w:val="24"/>
          <w:szCs w:val="24"/>
          <w:lang w:eastAsia="en-GB"/>
        </w:rPr>
        <w:t>OneGeology</w:t>
      </w:r>
      <w:r w:rsidRPr="002422AC">
        <w:rPr>
          <w:rFonts w:ascii="Times New Roman" w:hAnsi="Times New Roman"/>
          <w:bCs/>
          <w:sz w:val="24"/>
          <w:szCs w:val="24"/>
          <w:lang w:val="ru-RU" w:eastAsia="en-GB"/>
        </w:rPr>
        <w:t xml:space="preserve"> № 10</w:t>
      </w:r>
    </w:p>
    <w:p w:rsidR="00CE09F1" w:rsidRPr="002422AC" w:rsidRDefault="00CE09F1" w:rsidP="00DF2C2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>Геологическая служба Польши, Гданьск, Польша</w:t>
      </w:r>
    </w:p>
    <w:p w:rsidR="00CE09F1" w:rsidRPr="002422AC" w:rsidRDefault="00CE09F1" w:rsidP="00DF2C2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>Март 2017 г.</w:t>
      </w:r>
    </w:p>
    <w:p w:rsidR="00CD7049" w:rsidRPr="002422AC" w:rsidRDefault="00CD7049" w:rsidP="00DF2C22">
      <w:pPr>
        <w:tabs>
          <w:tab w:val="left" w:pos="3075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09F1" w:rsidRPr="002422AC" w:rsidRDefault="00CE09F1" w:rsidP="002422AC">
      <w:pPr>
        <w:pStyle w:val="a3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F497D" w:themeColor="text2"/>
          <w:sz w:val="24"/>
          <w:szCs w:val="24"/>
          <w:lang w:val="ru-RU"/>
        </w:rPr>
        <w:t xml:space="preserve">Дата: </w:t>
      </w:r>
      <w:r w:rsidRPr="002422AC">
        <w:rPr>
          <w:rFonts w:ascii="Times New Roman" w:hAnsi="Times New Roman"/>
          <w:sz w:val="24"/>
          <w:szCs w:val="24"/>
          <w:lang w:val="ru-RU"/>
        </w:rPr>
        <w:t>07 – 09 марта 2017 г.</w:t>
      </w:r>
    </w:p>
    <w:p w:rsidR="00CE09F1" w:rsidRPr="002422AC" w:rsidRDefault="00CE09F1" w:rsidP="002422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bCs/>
          <w:color w:val="1F497D"/>
          <w:sz w:val="24"/>
          <w:szCs w:val="24"/>
          <w:lang w:val="ru-RU"/>
        </w:rPr>
        <w:t xml:space="preserve">Место проведения: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Геологическая служба Польши </w:t>
      </w:r>
      <w:r w:rsidRPr="002422AC">
        <w:rPr>
          <w:rFonts w:ascii="Times New Roman" w:hAnsi="Times New Roman"/>
          <w:sz w:val="24"/>
          <w:szCs w:val="24"/>
        </w:rPr>
        <w:t>NRI</w:t>
      </w:r>
      <w:r w:rsidRPr="002422AC">
        <w:rPr>
          <w:rFonts w:ascii="Times New Roman" w:hAnsi="Times New Roman"/>
          <w:sz w:val="24"/>
          <w:szCs w:val="24"/>
          <w:lang w:val="ru-RU"/>
        </w:rPr>
        <w:t>, Гданьск, Польша</w:t>
      </w:r>
    </w:p>
    <w:p w:rsidR="00CD7049" w:rsidRPr="002422AC" w:rsidRDefault="00CE09F1" w:rsidP="002422AC">
      <w:pPr>
        <w:pStyle w:val="a3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422AC">
        <w:rPr>
          <w:rFonts w:ascii="Times New Roman" w:hAnsi="Times New Roman"/>
          <w:b/>
          <w:color w:val="1F497D" w:themeColor="text2"/>
          <w:sz w:val="24"/>
          <w:szCs w:val="24"/>
          <w:lang w:val="ru-RU"/>
        </w:rPr>
        <w:t>Время</w:t>
      </w:r>
      <w:r w:rsidRPr="002422AC">
        <w:rPr>
          <w:rFonts w:ascii="Times New Roman" w:hAnsi="Times New Roman"/>
          <w:b/>
          <w:color w:val="1F497D" w:themeColor="text2"/>
          <w:sz w:val="24"/>
          <w:szCs w:val="24"/>
        </w:rPr>
        <w:t xml:space="preserve">: </w:t>
      </w:r>
      <w:r w:rsidRPr="002422AC">
        <w:rPr>
          <w:rFonts w:ascii="Times New Roman" w:hAnsi="Times New Roman"/>
          <w:sz w:val="24"/>
          <w:szCs w:val="24"/>
        </w:rPr>
        <w:t>09:00 07/03/17 – 17:00 09/03/17</w:t>
      </w:r>
    </w:p>
    <w:tbl>
      <w:tblPr>
        <w:tblpPr w:leftFromText="180" w:rightFromText="180" w:vertAnchor="text" w:tblpX="-5" w:tblpY="1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752"/>
      </w:tblGrid>
      <w:tr w:rsidR="00CD7049" w:rsidRPr="002422AC" w:rsidTr="006E6F09">
        <w:tc>
          <w:tcPr>
            <w:tcW w:w="3261" w:type="dxa"/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2AC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BOARD ATTENDING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D45006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 w:rsidR="00CD7049" w:rsidRPr="002422AC">
              <w:rPr>
                <w:rFonts w:ascii="Times New Roman" w:hAnsi="Times New Roman"/>
                <w:sz w:val="24"/>
                <w:szCs w:val="24"/>
              </w:rPr>
              <w:t xml:space="preserve">Tomasz Nalecz (TN)  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GeoInformation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Director (and Deputy Director of the PGI-NRI)</w:t>
            </w: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D7346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Grigory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Brekhov</w:t>
            </w:r>
            <w:proofErr w:type="spellEnd"/>
          </w:p>
        </w:tc>
        <w:tc>
          <w:tcPr>
            <w:tcW w:w="6752" w:type="dxa"/>
          </w:tcPr>
          <w:p w:rsidR="00CD7049" w:rsidRPr="002422AC" w:rsidRDefault="00D7346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Executive Director VSEGEI (Deputy)</w:t>
            </w: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Shinji Takarada (ST)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Deputising for Dr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Eikichi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TSUKUDA Geological Survey of Japan</w:t>
            </w:r>
            <w:r w:rsidR="00D73469" w:rsidRPr="002422AC">
              <w:rPr>
                <w:rFonts w:ascii="Times New Roman" w:hAnsi="Times New Roman"/>
                <w:sz w:val="24"/>
                <w:szCs w:val="24"/>
              </w:rPr>
              <w:t xml:space="preserve"> (Deputy)</w:t>
            </w: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Boyan Brodaric (BB)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Technical Contact - Central and Northern Canada Branch GSC – NRC</w:t>
            </w: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James Johnson (JJ)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Acting CEO –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GeoScience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Australia</w:t>
            </w: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Matt Harrison (MH) 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Director of Informatics, British Geological Survey</w:t>
            </w: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Francois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Robida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(FR) 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Deputy Head of Division, Info Systems and Technologies Division, BRGM </w:t>
            </w:r>
          </w:p>
        </w:tc>
      </w:tr>
      <w:tr w:rsidR="00CD7049" w:rsidRPr="002422AC" w:rsidTr="006E6F09">
        <w:tc>
          <w:tcPr>
            <w:tcW w:w="3261" w:type="dxa"/>
            <w:tcBorders>
              <w:bottom w:val="single" w:sz="4" w:space="0" w:color="auto"/>
            </w:tcBorders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Tim Duffy (TRD)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OneGeology Project Manager, British Geological Survey</w:t>
            </w:r>
          </w:p>
        </w:tc>
      </w:tr>
      <w:tr w:rsidR="00CD7049" w:rsidRPr="002422AC" w:rsidTr="006E6F09">
        <w:tc>
          <w:tcPr>
            <w:tcW w:w="3261" w:type="dxa"/>
            <w:tcBorders>
              <w:bottom w:val="single" w:sz="4" w:space="0" w:color="auto"/>
            </w:tcBorders>
          </w:tcPr>
          <w:p w:rsidR="00CD7049" w:rsidRPr="002422AC" w:rsidRDefault="00CD7049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Virginia Hannah(VTH)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CD7049" w:rsidRPr="002422AC" w:rsidRDefault="00CD7049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OneGeology Administration Manager, British Geological Survey</w:t>
            </w:r>
          </w:p>
        </w:tc>
      </w:tr>
      <w:tr w:rsidR="00CD7049" w:rsidRPr="002422AC" w:rsidTr="006E6F09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049" w:rsidRPr="002422AC" w:rsidTr="006E6F09">
        <w:tc>
          <w:tcPr>
            <w:tcW w:w="3261" w:type="dxa"/>
            <w:tcBorders>
              <w:top w:val="single" w:sz="4" w:space="0" w:color="auto"/>
            </w:tcBorders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2AC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APOLOGIES</w:t>
            </w:r>
          </w:p>
        </w:tc>
        <w:tc>
          <w:tcPr>
            <w:tcW w:w="6752" w:type="dxa"/>
            <w:tcBorders>
              <w:top w:val="single" w:sz="4" w:space="0" w:color="auto"/>
            </w:tcBorders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Eikichi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TSUKUDA (ET)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Director General, Geological Survey of Japan</w:t>
            </w:r>
          </w:p>
        </w:tc>
      </w:tr>
      <w:tr w:rsidR="00CD7049" w:rsidRPr="002422AC" w:rsidTr="006E6F09">
        <w:trPr>
          <w:trHeight w:val="295"/>
        </w:trPr>
        <w:tc>
          <w:tcPr>
            <w:tcW w:w="3261" w:type="dxa"/>
            <w:tcBorders>
              <w:bottom w:val="single" w:sz="4" w:space="0" w:color="auto"/>
            </w:tcBorders>
          </w:tcPr>
          <w:p w:rsidR="00CD7049" w:rsidRPr="002422AC" w:rsidRDefault="00CD7049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22AC">
              <w:rPr>
                <w:rFonts w:ascii="Times New Roman" w:hAnsi="Times New Roman"/>
                <w:sz w:val="24"/>
                <w:szCs w:val="24"/>
                <w:lang w:val="it-IT"/>
              </w:rPr>
              <w:t>Dr Maria Glícia da Nóbrega Coutinho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CD7049" w:rsidRPr="002422AC" w:rsidRDefault="00CD7049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Head International Affairs Office, CPRM – GS Brazil</w:t>
            </w:r>
          </w:p>
        </w:tc>
      </w:tr>
      <w:tr w:rsidR="00D73469" w:rsidRPr="002422AC" w:rsidTr="006E6F09">
        <w:tc>
          <w:tcPr>
            <w:tcW w:w="3261" w:type="dxa"/>
          </w:tcPr>
          <w:p w:rsidR="00D73469" w:rsidRPr="002422AC" w:rsidRDefault="00D73469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Dr Oleg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Petrov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(OP)</w:t>
            </w:r>
          </w:p>
        </w:tc>
        <w:tc>
          <w:tcPr>
            <w:tcW w:w="6752" w:type="dxa"/>
          </w:tcPr>
          <w:p w:rsidR="00D73469" w:rsidRPr="002422AC" w:rsidRDefault="00D73469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Director General of VSEGEI, Russian Federation</w:t>
            </w:r>
          </w:p>
        </w:tc>
      </w:tr>
      <w:tr w:rsidR="00CD7049" w:rsidRPr="002422AC" w:rsidTr="006E6F09">
        <w:trPr>
          <w:trHeight w:val="183"/>
        </w:trPr>
        <w:tc>
          <w:tcPr>
            <w:tcW w:w="3261" w:type="dxa"/>
            <w:tcBorders>
              <w:bottom w:val="single" w:sz="4" w:space="0" w:color="auto"/>
            </w:tcBorders>
          </w:tcPr>
          <w:p w:rsidR="00CD7049" w:rsidRPr="002422AC" w:rsidRDefault="00CD7049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Louise Laverdure (LL)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CD7049" w:rsidRPr="002422AC" w:rsidRDefault="00CD7049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Acting Director General, Central and Northern Canada Branch GSC – NRC</w:t>
            </w:r>
          </w:p>
        </w:tc>
      </w:tr>
      <w:tr w:rsidR="00AB0144" w:rsidRPr="002422AC" w:rsidTr="006E6F09">
        <w:trPr>
          <w:trHeight w:val="183"/>
        </w:trPr>
        <w:tc>
          <w:tcPr>
            <w:tcW w:w="3261" w:type="dxa"/>
            <w:tcBorders>
              <w:bottom w:val="single" w:sz="4" w:space="0" w:color="auto"/>
            </w:tcBorders>
          </w:tcPr>
          <w:p w:rsidR="00AB0144" w:rsidRPr="002422AC" w:rsidRDefault="00AB0144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Dr Mosidi Makgae (MM)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AB0144" w:rsidRPr="002422AC" w:rsidRDefault="00AB0144" w:rsidP="002422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Chief Operations Officer, Council for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GeoScience</w:t>
            </w:r>
            <w:proofErr w:type="spellEnd"/>
          </w:p>
        </w:tc>
      </w:tr>
      <w:tr w:rsidR="006E6F09" w:rsidRPr="002422AC" w:rsidTr="006E6F09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F09" w:rsidRPr="002422AC" w:rsidRDefault="006E6F09" w:rsidP="002422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F09" w:rsidRPr="002422AC" w:rsidRDefault="006E6F0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049" w:rsidRPr="002422AC" w:rsidTr="006E6F09">
        <w:tc>
          <w:tcPr>
            <w:tcW w:w="3261" w:type="dxa"/>
            <w:tcBorders>
              <w:top w:val="single" w:sz="4" w:space="0" w:color="auto"/>
            </w:tcBorders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2AC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GUESTS</w:t>
            </w:r>
          </w:p>
        </w:tc>
        <w:tc>
          <w:tcPr>
            <w:tcW w:w="6752" w:type="dxa"/>
            <w:tcBorders>
              <w:top w:val="single" w:sz="4" w:space="0" w:color="auto"/>
            </w:tcBorders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Wojciech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Jegliński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>(WJ)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Director of the PGI-NRI Marine Geology Branch in Gdańsk</w:t>
            </w:r>
          </w:p>
        </w:tc>
      </w:tr>
      <w:tr w:rsidR="00CD7049" w:rsidRPr="002422AC" w:rsidTr="006E6F09">
        <w:tc>
          <w:tcPr>
            <w:tcW w:w="3261" w:type="dxa"/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Grzegorz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Uścinowicz</w:t>
            </w:r>
            <w:proofErr w:type="spellEnd"/>
            <w:r w:rsidRPr="002422AC">
              <w:rPr>
                <w:rFonts w:ascii="Times New Roman" w:hAnsi="Times New Roman"/>
                <w:sz w:val="24"/>
                <w:szCs w:val="24"/>
              </w:rPr>
              <w:t xml:space="preserve"> (GU)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PGI-NRI Marine Geology Branch in Gdańsk</w:t>
            </w:r>
          </w:p>
        </w:tc>
      </w:tr>
      <w:tr w:rsidR="00CD7049" w:rsidRPr="002422AC" w:rsidTr="006E6F09">
        <w:trPr>
          <w:trHeight w:val="90"/>
        </w:trPr>
        <w:tc>
          <w:tcPr>
            <w:tcW w:w="3261" w:type="dxa"/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Daria </w:t>
            </w:r>
            <w:proofErr w:type="spellStart"/>
            <w:r w:rsidRPr="002422AC">
              <w:rPr>
                <w:rFonts w:ascii="Times New Roman" w:hAnsi="Times New Roman"/>
                <w:sz w:val="24"/>
                <w:szCs w:val="24"/>
              </w:rPr>
              <w:t>Ryabchuk</w:t>
            </w:r>
            <w:proofErr w:type="spellEnd"/>
          </w:p>
        </w:tc>
        <w:tc>
          <w:tcPr>
            <w:tcW w:w="6752" w:type="dxa"/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Head of the Department of Marine Geology – VSEGEI</w:t>
            </w:r>
          </w:p>
        </w:tc>
      </w:tr>
      <w:tr w:rsidR="00CD7049" w:rsidRPr="002422AC" w:rsidTr="006E6F09">
        <w:trPr>
          <w:trHeight w:val="90"/>
        </w:trPr>
        <w:tc>
          <w:tcPr>
            <w:tcW w:w="3261" w:type="dxa"/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 xml:space="preserve">Christelle Loiselet </w:t>
            </w:r>
          </w:p>
        </w:tc>
        <w:tc>
          <w:tcPr>
            <w:tcW w:w="6752" w:type="dxa"/>
          </w:tcPr>
          <w:p w:rsidR="00CD7049" w:rsidRPr="002422AC" w:rsidRDefault="00CD7049" w:rsidP="002422AC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AC">
              <w:rPr>
                <w:rFonts w:ascii="Times New Roman" w:hAnsi="Times New Roman"/>
                <w:sz w:val="24"/>
                <w:szCs w:val="24"/>
              </w:rPr>
              <w:t>Head Of Unit In Charge Of Information Services For Geology - BRGM</w:t>
            </w:r>
          </w:p>
        </w:tc>
      </w:tr>
    </w:tbl>
    <w:p w:rsidR="00CD7049" w:rsidRPr="002422AC" w:rsidRDefault="00CD7049" w:rsidP="002422AC">
      <w:pPr>
        <w:tabs>
          <w:tab w:val="left" w:pos="3075"/>
        </w:tabs>
        <w:jc w:val="both"/>
        <w:rPr>
          <w:rFonts w:ascii="Times New Roman" w:hAnsi="Times New Roman"/>
          <w:sz w:val="24"/>
          <w:szCs w:val="24"/>
        </w:rPr>
      </w:pPr>
    </w:p>
    <w:p w:rsidR="00D73469" w:rsidRPr="002422AC" w:rsidRDefault="00D73469" w:rsidP="002422AC">
      <w:pPr>
        <w:tabs>
          <w:tab w:val="left" w:pos="3075"/>
        </w:tabs>
        <w:jc w:val="both"/>
        <w:rPr>
          <w:rFonts w:ascii="Times New Roman" w:hAnsi="Times New Roman"/>
          <w:b/>
          <w:color w:val="1F4E79"/>
          <w:sz w:val="24"/>
          <w:szCs w:val="24"/>
        </w:rPr>
      </w:pPr>
    </w:p>
    <w:p w:rsidR="00CE09F1" w:rsidRDefault="00CE09F1" w:rsidP="002422AC">
      <w:pPr>
        <w:tabs>
          <w:tab w:val="left" w:pos="3075"/>
        </w:tabs>
        <w:spacing w:line="360" w:lineRule="auto"/>
        <w:jc w:val="both"/>
        <w:rPr>
          <w:rFonts w:ascii="Times New Roman" w:hAnsi="Times New Roman"/>
          <w:b/>
          <w:color w:val="1F4E79"/>
          <w:sz w:val="24"/>
          <w:szCs w:val="24"/>
        </w:rPr>
      </w:pPr>
    </w:p>
    <w:p w:rsidR="00DF2C22" w:rsidRPr="002422AC" w:rsidRDefault="00DF2C22" w:rsidP="002422AC">
      <w:pPr>
        <w:tabs>
          <w:tab w:val="left" w:pos="3075"/>
        </w:tabs>
        <w:spacing w:line="360" w:lineRule="auto"/>
        <w:jc w:val="both"/>
        <w:rPr>
          <w:rFonts w:ascii="Times New Roman" w:hAnsi="Times New Roman"/>
          <w:b/>
          <w:color w:val="1F4E79"/>
          <w:sz w:val="24"/>
          <w:szCs w:val="24"/>
        </w:rPr>
      </w:pPr>
    </w:p>
    <w:p w:rsidR="00CD7049" w:rsidRPr="004E0C4E" w:rsidRDefault="00CE09F1" w:rsidP="002422AC">
      <w:pPr>
        <w:tabs>
          <w:tab w:val="left" w:pos="3075"/>
        </w:tabs>
        <w:spacing w:line="360" w:lineRule="auto"/>
        <w:jc w:val="both"/>
        <w:rPr>
          <w:rFonts w:ascii="Times New Roman" w:hAnsi="Times New Roman"/>
          <w:b/>
          <w:color w:val="1F4E79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F4E79"/>
          <w:sz w:val="24"/>
          <w:szCs w:val="24"/>
          <w:lang w:val="ru-RU"/>
        </w:rPr>
        <w:t>ДЕНЬ</w:t>
      </w:r>
      <w:r w:rsidR="00CD7049" w:rsidRPr="00012348">
        <w:rPr>
          <w:rFonts w:ascii="Times New Roman" w:hAnsi="Times New Roman"/>
          <w:b/>
          <w:color w:val="1F4E79"/>
          <w:sz w:val="24"/>
          <w:szCs w:val="24"/>
          <w:lang w:val="ru-RU"/>
        </w:rPr>
        <w:t xml:space="preserve">1: 07 </w:t>
      </w:r>
      <w:r w:rsidRPr="002422AC">
        <w:rPr>
          <w:rFonts w:ascii="Times New Roman" w:hAnsi="Times New Roman"/>
          <w:b/>
          <w:color w:val="1F4E79"/>
          <w:sz w:val="24"/>
          <w:szCs w:val="24"/>
          <w:lang w:val="ru-RU"/>
        </w:rPr>
        <w:t>МАРТА</w:t>
      </w:r>
      <w:r w:rsidR="00CD7049" w:rsidRPr="00012348">
        <w:rPr>
          <w:rFonts w:ascii="Times New Roman" w:hAnsi="Times New Roman"/>
          <w:b/>
          <w:color w:val="1F4E79"/>
          <w:sz w:val="24"/>
          <w:szCs w:val="24"/>
          <w:lang w:val="ru-RU"/>
        </w:rPr>
        <w:t xml:space="preserve"> 2017</w:t>
      </w:r>
      <w:r w:rsidR="004E0C4E">
        <w:rPr>
          <w:rFonts w:ascii="Times New Roman" w:hAnsi="Times New Roman"/>
          <w:b/>
          <w:color w:val="1F4E79"/>
          <w:sz w:val="24"/>
          <w:szCs w:val="24"/>
          <w:lang w:val="ru-RU"/>
        </w:rPr>
        <w:t xml:space="preserve"> г.</w:t>
      </w:r>
    </w:p>
    <w:p w:rsidR="00870A41" w:rsidRPr="00012348" w:rsidRDefault="00CE09F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bCs/>
          <w:color w:val="2F5496"/>
          <w:sz w:val="24"/>
          <w:szCs w:val="24"/>
          <w:lang w:val="ru-RU"/>
        </w:rPr>
        <w:t>ПРИВЕТСТВЕННОЕ</w:t>
      </w:r>
      <w:r w:rsidRPr="00012348">
        <w:rPr>
          <w:rFonts w:ascii="Times New Roman" w:hAnsi="Times New Roman"/>
          <w:b/>
          <w:bCs/>
          <w:color w:val="2F5496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b/>
          <w:bCs/>
          <w:color w:val="2F5496"/>
          <w:sz w:val="24"/>
          <w:szCs w:val="24"/>
          <w:lang w:val="ru-RU"/>
        </w:rPr>
        <w:t>СЛОВО</w:t>
      </w:r>
      <w:r w:rsidRPr="00012348">
        <w:rPr>
          <w:rFonts w:ascii="Times New Roman" w:hAnsi="Times New Roman"/>
          <w:b/>
          <w:bCs/>
          <w:color w:val="2F5496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b/>
          <w:bCs/>
          <w:color w:val="2F5496"/>
          <w:sz w:val="24"/>
          <w:szCs w:val="24"/>
          <w:lang w:val="ru-RU"/>
        </w:rPr>
        <w:t>И</w:t>
      </w:r>
      <w:r w:rsidRPr="00012348">
        <w:rPr>
          <w:rFonts w:ascii="Times New Roman" w:hAnsi="Times New Roman"/>
          <w:b/>
          <w:bCs/>
          <w:color w:val="2F5496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b/>
          <w:bCs/>
          <w:color w:val="2F5496"/>
          <w:sz w:val="24"/>
          <w:szCs w:val="24"/>
          <w:lang w:val="ru-RU"/>
        </w:rPr>
        <w:t>ВВЕДЕНИЕ</w:t>
      </w:r>
      <w:r w:rsidRPr="0001234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0A41" w:rsidRPr="00CE32B1" w:rsidRDefault="009706BF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</w:rPr>
        <w:t>Matt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Harrison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2422AC">
        <w:rPr>
          <w:rFonts w:ascii="Times New Roman" w:hAnsi="Times New Roman"/>
          <w:sz w:val="24"/>
          <w:szCs w:val="24"/>
        </w:rPr>
        <w:t>Fran</w:t>
      </w:r>
      <w:r w:rsidRPr="002422AC">
        <w:rPr>
          <w:rFonts w:ascii="Times New Roman" w:hAnsi="Times New Roman"/>
          <w:sz w:val="24"/>
          <w:szCs w:val="24"/>
          <w:lang w:val="ru-RU"/>
        </w:rPr>
        <w:t>ç</w:t>
      </w:r>
      <w:proofErr w:type="spellStart"/>
      <w:r w:rsidRPr="002422AC">
        <w:rPr>
          <w:rFonts w:ascii="Times New Roman" w:hAnsi="Times New Roman"/>
          <w:sz w:val="24"/>
          <w:szCs w:val="24"/>
        </w:rPr>
        <w:t>ois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Robida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открыли дискуссию, приветствуя всех участников совещания и поблагодарив их за то, что они приехали. Они также поблагодарили хозяев совещания из Польского геологического института за теплый прием. </w:t>
      </w:r>
      <w:proofErr w:type="spellStart"/>
      <w:r w:rsidR="00870A41" w:rsidRPr="002422AC">
        <w:rPr>
          <w:rFonts w:ascii="Times New Roman" w:hAnsi="Times New Roman"/>
          <w:sz w:val="24"/>
          <w:szCs w:val="24"/>
        </w:rPr>
        <w:t>Wojciech</w:t>
      </w:r>
      <w:proofErr w:type="spellEnd"/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70A41" w:rsidRPr="002422AC">
        <w:rPr>
          <w:rFonts w:ascii="Times New Roman" w:hAnsi="Times New Roman"/>
          <w:sz w:val="24"/>
          <w:szCs w:val="24"/>
        </w:rPr>
        <w:t>Jegli</w:t>
      </w:r>
      <w:proofErr w:type="spellEnd"/>
      <w:r w:rsidR="00870A41" w:rsidRPr="002422AC">
        <w:rPr>
          <w:rFonts w:ascii="Times New Roman" w:hAnsi="Times New Roman"/>
          <w:sz w:val="24"/>
          <w:szCs w:val="24"/>
          <w:lang w:val="ru-RU"/>
        </w:rPr>
        <w:t>ń</w:t>
      </w:r>
      <w:r w:rsidR="00870A41" w:rsidRPr="002422AC">
        <w:rPr>
          <w:rFonts w:ascii="Times New Roman" w:hAnsi="Times New Roman"/>
          <w:sz w:val="24"/>
          <w:szCs w:val="24"/>
        </w:rPr>
        <w:t>ski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, директор филиала морской геологии </w:t>
      </w:r>
      <w:r w:rsidR="00870A41" w:rsidRPr="002422AC">
        <w:rPr>
          <w:rFonts w:ascii="Times New Roman" w:hAnsi="Times New Roman"/>
          <w:sz w:val="24"/>
          <w:szCs w:val="24"/>
        </w:rPr>
        <w:t>PGI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>-</w:t>
      </w:r>
      <w:r w:rsidR="00870A41" w:rsidRPr="002422AC">
        <w:rPr>
          <w:rFonts w:ascii="Times New Roman" w:hAnsi="Times New Roman"/>
          <w:sz w:val="24"/>
          <w:szCs w:val="24"/>
        </w:rPr>
        <w:t>NRI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 в Гданьске, выступил с краткой речью, в которой приветствовал всех участников в стенах своей организации, а затем </w:t>
      </w:r>
      <w:r w:rsidR="00870A41" w:rsidRPr="002422AC">
        <w:rPr>
          <w:rFonts w:ascii="Times New Roman" w:hAnsi="Times New Roman"/>
          <w:sz w:val="24"/>
          <w:szCs w:val="24"/>
        </w:rPr>
        <w:t>Tomasz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0A41" w:rsidRPr="002422AC">
        <w:rPr>
          <w:rFonts w:ascii="Times New Roman" w:hAnsi="Times New Roman"/>
          <w:sz w:val="24"/>
          <w:szCs w:val="24"/>
        </w:rPr>
        <w:t>Na</w:t>
      </w:r>
      <w:proofErr w:type="spellStart"/>
      <w:r w:rsidR="00870A41" w:rsidRPr="002422AC">
        <w:rPr>
          <w:rFonts w:ascii="Times New Roman" w:hAnsi="Times New Roman"/>
          <w:sz w:val="24"/>
          <w:szCs w:val="24"/>
          <w:lang w:val="ru-RU"/>
        </w:rPr>
        <w:t>łę</w:t>
      </w:r>
      <w:r w:rsidR="00870A41" w:rsidRPr="002422AC">
        <w:rPr>
          <w:rFonts w:ascii="Times New Roman" w:hAnsi="Times New Roman"/>
          <w:sz w:val="24"/>
          <w:szCs w:val="24"/>
        </w:rPr>
        <w:t>cz</w:t>
      </w:r>
      <w:proofErr w:type="spellEnd"/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, директор по </w:t>
      </w:r>
      <w:proofErr w:type="spellStart"/>
      <w:r w:rsidR="00870A41" w:rsidRPr="002422AC">
        <w:rPr>
          <w:rFonts w:ascii="Times New Roman" w:hAnsi="Times New Roman"/>
          <w:sz w:val="24"/>
          <w:szCs w:val="24"/>
          <w:lang w:val="ru-RU"/>
        </w:rPr>
        <w:t>геоинформации</w:t>
      </w:r>
      <w:proofErr w:type="spellEnd"/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 и заместитель директора </w:t>
      </w:r>
      <w:r w:rsidR="00870A41" w:rsidRPr="002422AC">
        <w:rPr>
          <w:rFonts w:ascii="Times New Roman" w:hAnsi="Times New Roman"/>
          <w:sz w:val="24"/>
          <w:szCs w:val="24"/>
        </w:rPr>
        <w:t>PGI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>-</w:t>
      </w:r>
      <w:r w:rsidR="00870A41" w:rsidRPr="002422AC">
        <w:rPr>
          <w:rFonts w:ascii="Times New Roman" w:hAnsi="Times New Roman"/>
          <w:sz w:val="24"/>
          <w:szCs w:val="24"/>
        </w:rPr>
        <w:t>NRI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, приветствовал всех присутствующих на совещании, сказав, что </w:t>
      </w:r>
      <w:r w:rsidR="00CE32B1">
        <w:rPr>
          <w:rFonts w:ascii="Times New Roman" w:hAnsi="Times New Roman"/>
          <w:sz w:val="24"/>
          <w:szCs w:val="24"/>
          <w:lang w:val="ru-RU"/>
        </w:rPr>
        <w:t xml:space="preserve">им 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очень 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приятно, что это совещание проходит в </w:t>
      </w:r>
      <w:r w:rsidR="00BE6711" w:rsidRPr="002422AC">
        <w:rPr>
          <w:rFonts w:ascii="Times New Roman" w:hAnsi="Times New Roman"/>
          <w:sz w:val="24"/>
          <w:szCs w:val="24"/>
        </w:rPr>
        <w:t>PGI</w:t>
      </w:r>
      <w:r w:rsidR="00CE32B1">
        <w:rPr>
          <w:rFonts w:ascii="Times New Roman" w:hAnsi="Times New Roman"/>
          <w:sz w:val="24"/>
          <w:szCs w:val="24"/>
          <w:lang w:val="ru-RU"/>
        </w:rPr>
        <w:t>.</w:t>
      </w:r>
    </w:p>
    <w:p w:rsidR="00870A41" w:rsidRPr="002422AC" w:rsidRDefault="00CE32B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Было сообщено, что ввиду отсутствия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 Председателя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 они будут руководить заседанием и проси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ли остальных 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>вн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>ести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 xml:space="preserve"> свой вклад и руководить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 отдельными </w:t>
      </w:r>
      <w:r w:rsidR="00870A41" w:rsidRPr="002422AC">
        <w:rPr>
          <w:rFonts w:ascii="Times New Roman" w:hAnsi="Times New Roman"/>
          <w:sz w:val="24"/>
          <w:szCs w:val="24"/>
          <w:lang w:val="ru-RU"/>
        </w:rPr>
        <w:t>пунктами повестки дня.</w:t>
      </w:r>
    </w:p>
    <w:p w:rsidR="00C04ACC" w:rsidRPr="00CE32B1" w:rsidRDefault="00C04AC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06BF" w:rsidRPr="002422AC" w:rsidRDefault="00BE6711" w:rsidP="002422AC">
      <w:pPr>
        <w:pStyle w:val="ac"/>
        <w:numPr>
          <w:ilvl w:val="0"/>
          <w:numId w:val="13"/>
        </w:numPr>
        <w:tabs>
          <w:tab w:val="left" w:pos="3075"/>
        </w:tabs>
        <w:spacing w:line="360" w:lineRule="auto"/>
        <w:ind w:left="284" w:hanging="284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Процедура согласования выборов нового председателя</w:t>
      </w:r>
    </w:p>
    <w:p w:rsidR="00C04ACC" w:rsidRPr="002422AC" w:rsidRDefault="00C04ACC" w:rsidP="002422AC">
      <w:pPr>
        <w:pStyle w:val="ac"/>
        <w:tabs>
          <w:tab w:val="left" w:pos="3075"/>
        </w:tabs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6711" w:rsidRPr="002422AC" w:rsidRDefault="00BE6711" w:rsidP="002422AC">
      <w:pPr>
        <w:pStyle w:val="ac"/>
        <w:tabs>
          <w:tab w:val="left" w:pos="3075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Совет хотел бы </w:t>
      </w:r>
      <w:r w:rsidR="00CE32B1">
        <w:rPr>
          <w:rFonts w:ascii="Times New Roman" w:hAnsi="Times New Roman"/>
          <w:sz w:val="24"/>
          <w:szCs w:val="24"/>
          <w:lang w:val="ru-RU"/>
        </w:rPr>
        <w:t xml:space="preserve">выразить свою </w:t>
      </w:r>
      <w:r w:rsidRPr="002422AC">
        <w:rPr>
          <w:rFonts w:ascii="Times New Roman" w:hAnsi="Times New Roman"/>
          <w:sz w:val="24"/>
          <w:szCs w:val="24"/>
          <w:lang w:val="ru-RU"/>
        </w:rPr>
        <w:t>благодар</w:t>
      </w:r>
      <w:r w:rsidR="00CE32B1">
        <w:rPr>
          <w:rFonts w:ascii="Times New Roman" w:hAnsi="Times New Roman"/>
          <w:sz w:val="24"/>
          <w:szCs w:val="24"/>
          <w:lang w:val="ru-RU"/>
        </w:rPr>
        <w:t>ность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E32B1" w:rsidRPr="00CE32B1">
        <w:rPr>
          <w:rFonts w:ascii="Times New Roman" w:hAnsi="Times New Roman"/>
          <w:sz w:val="24"/>
          <w:szCs w:val="24"/>
          <w:lang w:val="ru-RU"/>
        </w:rPr>
        <w:t>Chris</w:t>
      </w:r>
      <w:proofErr w:type="spellEnd"/>
      <w:r w:rsidR="00CE32B1" w:rsidRPr="00CE3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E32B1" w:rsidRPr="00CE32B1">
        <w:rPr>
          <w:rFonts w:ascii="Times New Roman" w:hAnsi="Times New Roman"/>
          <w:sz w:val="24"/>
          <w:szCs w:val="24"/>
          <w:lang w:val="ru-RU"/>
        </w:rPr>
        <w:t>Pigram</w:t>
      </w:r>
      <w:proofErr w:type="spellEnd"/>
      <w:r w:rsidR="00CE32B1" w:rsidRPr="00CE3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из </w:t>
      </w:r>
      <w:proofErr w:type="spellStart"/>
      <w:r w:rsidRPr="002422AC">
        <w:rPr>
          <w:rFonts w:ascii="Times New Roman" w:hAnsi="Times New Roman"/>
          <w:sz w:val="24"/>
          <w:szCs w:val="24"/>
        </w:rPr>
        <w:t>GeoScience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Australia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за выдающуюся работу по руководству Советом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до </w:t>
      </w:r>
      <w:r w:rsidR="00CE32B1">
        <w:rPr>
          <w:rFonts w:ascii="Times New Roman" w:hAnsi="Times New Roman"/>
          <w:sz w:val="24"/>
          <w:szCs w:val="24"/>
          <w:lang w:val="ru-RU"/>
        </w:rPr>
        <w:t xml:space="preserve">своего </w:t>
      </w:r>
      <w:r w:rsidRPr="002422AC">
        <w:rPr>
          <w:rFonts w:ascii="Times New Roman" w:hAnsi="Times New Roman"/>
          <w:sz w:val="24"/>
          <w:szCs w:val="24"/>
          <w:lang w:val="ru-RU"/>
        </w:rPr>
        <w:t>ухода на пенсию в начале этого года.</w:t>
      </w:r>
    </w:p>
    <w:p w:rsidR="00BE6711" w:rsidRPr="002422AC" w:rsidRDefault="00BE6711" w:rsidP="002422AC">
      <w:pPr>
        <w:pStyle w:val="ac"/>
        <w:tabs>
          <w:tab w:val="left" w:pos="3075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6711" w:rsidRPr="002422AC" w:rsidRDefault="00BE6711" w:rsidP="002422AC">
      <w:pPr>
        <w:pStyle w:val="ac"/>
        <w:tabs>
          <w:tab w:val="left" w:pos="3075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Было отмечено, что следующий председатель </w:t>
      </w:r>
      <w:r w:rsidR="00CE32B1">
        <w:rPr>
          <w:rFonts w:ascii="Times New Roman" w:hAnsi="Times New Roman"/>
          <w:sz w:val="24"/>
          <w:szCs w:val="24"/>
          <w:lang w:val="ru-RU"/>
        </w:rPr>
        <w:t>С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овета должен быть снова на уровне генерального директора/директора и все согласились с тем, что, поскольку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32B1">
        <w:rPr>
          <w:rFonts w:ascii="Times New Roman" w:hAnsi="Times New Roman"/>
          <w:sz w:val="24"/>
          <w:szCs w:val="24"/>
          <w:lang w:val="ru-RU"/>
        </w:rPr>
        <w:t>является глобальной инициативой</w:t>
      </w:r>
      <w:r w:rsidRPr="002422AC">
        <w:rPr>
          <w:rFonts w:ascii="Times New Roman" w:hAnsi="Times New Roman"/>
          <w:sz w:val="24"/>
          <w:szCs w:val="24"/>
          <w:lang w:val="ru-RU"/>
        </w:rPr>
        <w:t>, председателя следует выбирать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 xml:space="preserve"> от континента, а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не только 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>от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Европы, 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>чтобы не было путаницы с Евросоюзом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BE6711" w:rsidRPr="002422AC" w:rsidRDefault="00BE6711" w:rsidP="002422AC">
      <w:pPr>
        <w:pStyle w:val="ac"/>
        <w:tabs>
          <w:tab w:val="left" w:pos="3075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6711" w:rsidRPr="002422AC" w:rsidRDefault="00CE32B1" w:rsidP="002422AC">
      <w:pPr>
        <w:pStyle w:val="ac"/>
        <w:tabs>
          <w:tab w:val="left" w:pos="3075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>James</w:t>
      </w:r>
      <w:r w:rsidRPr="00CE32B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Johnson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 был задан вопрос, 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хочет ли он продолжить работу 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>в качестве председателя,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 взяв на себя обязанности </w:t>
      </w:r>
      <w:proofErr w:type="spellStart"/>
      <w:r w:rsidRPr="00CE32B1">
        <w:rPr>
          <w:rFonts w:ascii="Times New Roman" w:hAnsi="Times New Roman"/>
          <w:sz w:val="24"/>
          <w:szCs w:val="24"/>
          <w:lang w:val="ru-RU"/>
        </w:rPr>
        <w:t>Chris</w:t>
      </w:r>
      <w:proofErr w:type="spellEnd"/>
      <w:r w:rsidRPr="00CE3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32B1">
        <w:rPr>
          <w:rFonts w:ascii="Times New Roman" w:hAnsi="Times New Roman"/>
          <w:sz w:val="24"/>
          <w:szCs w:val="24"/>
          <w:lang w:val="ru-RU"/>
        </w:rPr>
        <w:t>Pigram</w:t>
      </w:r>
      <w:proofErr w:type="spellEnd"/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James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 объяснил, что он был бы очень заинтересован в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 xml:space="preserve">зять на себя эту 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роль, но считает, что преждевременно соглашаться на что-либо, пока 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>он не будет утвержден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 xml:space="preserve">в качестве 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генерального директора (в настоящее время </w:t>
      </w:r>
      <w:r>
        <w:rPr>
          <w:rFonts w:ascii="Times New Roman" w:hAnsi="Times New Roman"/>
          <w:sz w:val="24"/>
          <w:szCs w:val="24"/>
          <w:lang w:val="ru-RU"/>
        </w:rPr>
        <w:t xml:space="preserve">он 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>исполняющ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 обязанности). </w:t>
      </w:r>
      <w:proofErr w:type="spellStart"/>
      <w:r w:rsidR="003A316F" w:rsidRPr="00DF2C22">
        <w:rPr>
          <w:rFonts w:ascii="Times New Roman" w:hAnsi="Times New Roman"/>
          <w:sz w:val="24"/>
          <w:szCs w:val="24"/>
          <w:lang w:val="ru-RU"/>
        </w:rPr>
        <w:t>Boyan</w:t>
      </w:r>
      <w:proofErr w:type="spellEnd"/>
      <w:r w:rsidR="003A316F" w:rsidRPr="00DF2C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A316F" w:rsidRPr="00DF2C22">
        <w:rPr>
          <w:rFonts w:ascii="Times New Roman" w:hAnsi="Times New Roman"/>
          <w:sz w:val="24"/>
          <w:szCs w:val="24"/>
          <w:lang w:val="ru-RU"/>
        </w:rPr>
        <w:t>Brodaric</w:t>
      </w:r>
      <w:proofErr w:type="spellEnd"/>
      <w:r w:rsidR="003A316F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>добавил, что Канадская геологическая служба в настоящее время находится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 xml:space="preserve"> в середине процесса изменений в 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>высше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>м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>руководстве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 xml:space="preserve">на данном этапе </w:t>
      </w:r>
      <w:r w:rsidR="00BE6711" w:rsidRPr="002422AC">
        <w:rPr>
          <w:rFonts w:ascii="Times New Roman" w:hAnsi="Times New Roman"/>
          <w:sz w:val="24"/>
          <w:szCs w:val="24"/>
          <w:lang w:val="ru-RU"/>
        </w:rPr>
        <w:t>не сможет принимать какие-либо обязательства относительно возможного обеспечения председательства.</w:t>
      </w:r>
    </w:p>
    <w:p w:rsidR="00BE6711" w:rsidRPr="002422AC" w:rsidRDefault="00BE6711" w:rsidP="002422AC">
      <w:pPr>
        <w:pStyle w:val="ac"/>
        <w:tabs>
          <w:tab w:val="left" w:pos="3075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6711" w:rsidRPr="002422AC" w:rsidRDefault="00BE6711" w:rsidP="002422AC">
      <w:pPr>
        <w:pStyle w:val="ac"/>
        <w:tabs>
          <w:tab w:val="left" w:pos="3075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Было решено, что 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 xml:space="preserve">на данный момент председательствовать будут по-прежнему </w:t>
      </w:r>
      <w:proofErr w:type="spellStart"/>
      <w:r w:rsidR="00DF2C22"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3A316F" w:rsidRPr="003A316F">
        <w:rPr>
          <w:rFonts w:ascii="Times New Roman" w:hAnsi="Times New Roman"/>
          <w:sz w:val="24"/>
          <w:szCs w:val="24"/>
          <w:lang w:val="ru-RU"/>
        </w:rPr>
        <w:t>Matt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>, но что председатель должен быть избран к началу мая 2017 года.</w:t>
      </w:r>
    </w:p>
    <w:p w:rsidR="00302AA7" w:rsidRPr="002422AC" w:rsidRDefault="005774F8" w:rsidP="002422AC">
      <w:pPr>
        <w:pStyle w:val="ac"/>
        <w:tabs>
          <w:tab w:val="left" w:pos="3075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="004C7EDE" w:rsidRPr="002422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02AA7" w:rsidRPr="002422AC">
        <w:rPr>
          <w:rFonts w:ascii="Times New Roman" w:hAnsi="Times New Roman"/>
          <w:b/>
          <w:sz w:val="24"/>
          <w:szCs w:val="24"/>
          <w:lang w:val="ru-RU"/>
        </w:rPr>
        <w:t>10.1:</w:t>
      </w:r>
      <w:r w:rsidR="00302AA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7EDE" w:rsidRPr="002422AC">
        <w:rPr>
          <w:rFonts w:ascii="Times New Roman" w:hAnsi="Times New Roman"/>
          <w:sz w:val="24"/>
          <w:szCs w:val="24"/>
          <w:lang w:val="ru-RU"/>
        </w:rPr>
        <w:t xml:space="preserve">Новый председатель должен быть выбран до </w:t>
      </w:r>
      <w:r w:rsidR="00302AA7" w:rsidRPr="002422AC">
        <w:rPr>
          <w:rFonts w:ascii="Times New Roman" w:hAnsi="Times New Roman"/>
          <w:sz w:val="24"/>
          <w:szCs w:val="24"/>
          <w:lang w:val="ru-RU"/>
        </w:rPr>
        <w:t>01/05/17</w:t>
      </w:r>
      <w:r w:rsidR="00A677B5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05A61" w:rsidRPr="002422AC" w:rsidRDefault="001E365D" w:rsidP="002422AC">
      <w:pPr>
        <w:tabs>
          <w:tab w:val="left" w:pos="3075"/>
        </w:tabs>
        <w:spacing w:line="36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2. 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Доклады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 xml:space="preserve"> 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на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 xml:space="preserve"> 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Совете</w:t>
      </w:r>
    </w:p>
    <w:p w:rsidR="00605A61" w:rsidRPr="003A316F" w:rsidRDefault="004C7EDE" w:rsidP="002422AC">
      <w:pPr>
        <w:pStyle w:val="ac"/>
        <w:numPr>
          <w:ilvl w:val="0"/>
          <w:numId w:val="1"/>
        </w:numPr>
        <w:tabs>
          <w:tab w:val="left" w:pos="2895"/>
        </w:tabs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422AC">
        <w:rPr>
          <w:rFonts w:ascii="Times New Roman" w:hAnsi="Times New Roman"/>
          <w:sz w:val="24"/>
          <w:szCs w:val="24"/>
        </w:rPr>
        <w:t>Grzegorz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U</w:t>
      </w:r>
      <w:r w:rsidRPr="002422AC">
        <w:rPr>
          <w:rFonts w:ascii="Times New Roman" w:hAnsi="Times New Roman"/>
          <w:sz w:val="24"/>
          <w:szCs w:val="24"/>
          <w:lang w:val="ru-RU"/>
        </w:rPr>
        <w:t>ś</w:t>
      </w:r>
      <w:proofErr w:type="spellStart"/>
      <w:r w:rsidRPr="002422AC">
        <w:rPr>
          <w:rFonts w:ascii="Times New Roman" w:hAnsi="Times New Roman"/>
          <w:sz w:val="24"/>
          <w:szCs w:val="24"/>
        </w:rPr>
        <w:t>cinowicz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из филиала Морской геологии </w:t>
      </w:r>
      <w:r w:rsidRPr="002422AC">
        <w:rPr>
          <w:rFonts w:ascii="Times New Roman" w:hAnsi="Times New Roman"/>
          <w:sz w:val="24"/>
          <w:szCs w:val="24"/>
        </w:rPr>
        <w:t>PGI</w:t>
      </w:r>
      <w:r w:rsidRPr="002422AC">
        <w:rPr>
          <w:rFonts w:ascii="Times New Roman" w:hAnsi="Times New Roman"/>
          <w:sz w:val="24"/>
          <w:szCs w:val="24"/>
          <w:lang w:val="ru-RU"/>
        </w:rPr>
        <w:t>-</w:t>
      </w:r>
      <w:r w:rsidRPr="002422AC">
        <w:rPr>
          <w:rFonts w:ascii="Times New Roman" w:hAnsi="Times New Roman"/>
          <w:sz w:val="24"/>
          <w:szCs w:val="24"/>
        </w:rPr>
        <w:t>NRI</w:t>
      </w:r>
      <w:r w:rsidR="003A316F" w:rsidRPr="003A31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316F">
        <w:rPr>
          <w:rFonts w:ascii="Times New Roman" w:hAnsi="Times New Roman"/>
          <w:sz w:val="24"/>
          <w:szCs w:val="24"/>
          <w:lang w:val="ru-RU"/>
        </w:rPr>
        <w:t>в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Гданьске выступил с докладом по морской геологии, включая проект «Четырехмерная картография зоны Южного побережья Балтийского моря». </w:t>
      </w:r>
      <w:r w:rsidR="0025701A">
        <w:rPr>
          <w:rFonts w:ascii="Times New Roman" w:hAnsi="Times New Roman"/>
          <w:sz w:val="24"/>
          <w:szCs w:val="24"/>
          <w:lang w:val="ru-RU"/>
        </w:rPr>
        <w:t>П</w:t>
      </w:r>
      <w:r w:rsidR="0025701A" w:rsidRPr="002422AC">
        <w:rPr>
          <w:rFonts w:ascii="Times New Roman" w:hAnsi="Times New Roman"/>
          <w:sz w:val="24"/>
          <w:szCs w:val="24"/>
          <w:lang w:val="ru-RU"/>
        </w:rPr>
        <w:t xml:space="preserve">резентацию </w:t>
      </w:r>
      <w:r w:rsidR="0025701A">
        <w:rPr>
          <w:rFonts w:ascii="Times New Roman" w:hAnsi="Times New Roman"/>
          <w:sz w:val="24"/>
          <w:szCs w:val="24"/>
          <w:lang w:val="ru-RU"/>
        </w:rPr>
        <w:t>м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ожно посмотреть в </w:t>
      </w:r>
      <w:r w:rsidRPr="002422AC">
        <w:rPr>
          <w:rFonts w:ascii="Times New Roman" w:hAnsi="Times New Roman"/>
          <w:sz w:val="24"/>
          <w:szCs w:val="24"/>
        </w:rPr>
        <w:t>PowerPoint</w:t>
      </w:r>
      <w:r w:rsidRPr="003A316F">
        <w:rPr>
          <w:rFonts w:ascii="Times New Roman" w:hAnsi="Times New Roman"/>
          <w:sz w:val="24"/>
          <w:szCs w:val="24"/>
          <w:lang w:val="ru-RU"/>
        </w:rPr>
        <w:t>.</w:t>
      </w:r>
    </w:p>
    <w:p w:rsidR="001E365D" w:rsidRPr="003A316F" w:rsidRDefault="001E365D" w:rsidP="002422AC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0948" w:rsidRPr="002422AC" w:rsidRDefault="004C7EDE" w:rsidP="002422AC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Второй доклад, посвященный </w:t>
      </w:r>
      <w:proofErr w:type="spellStart"/>
      <w:r w:rsidRPr="002422AC">
        <w:rPr>
          <w:rFonts w:ascii="Times New Roman" w:hAnsi="Times New Roman"/>
          <w:sz w:val="24"/>
          <w:szCs w:val="24"/>
          <w:lang w:val="ru-RU"/>
        </w:rPr>
        <w:t>геоинформатике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422AC">
        <w:rPr>
          <w:rFonts w:ascii="Times New Roman" w:hAnsi="Times New Roman"/>
          <w:sz w:val="24"/>
          <w:szCs w:val="24"/>
        </w:rPr>
        <w:t>PGI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включая деятельность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="0025701A">
        <w:rPr>
          <w:rFonts w:ascii="Times New Roman" w:hAnsi="Times New Roman"/>
          <w:sz w:val="24"/>
          <w:szCs w:val="24"/>
          <w:lang w:val="ru-RU"/>
        </w:rPr>
        <w:t>,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сделал </w:t>
      </w:r>
      <w:r w:rsidR="00150948" w:rsidRPr="002422AC">
        <w:rPr>
          <w:rFonts w:ascii="Times New Roman" w:hAnsi="Times New Roman"/>
          <w:sz w:val="24"/>
          <w:szCs w:val="24"/>
        </w:rPr>
        <w:t>Tomasz</w:t>
      </w:r>
      <w:r w:rsidR="00150948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0948" w:rsidRPr="002422AC">
        <w:rPr>
          <w:rFonts w:ascii="Times New Roman" w:hAnsi="Times New Roman"/>
          <w:sz w:val="24"/>
          <w:szCs w:val="24"/>
        </w:rPr>
        <w:t>Na</w:t>
      </w:r>
      <w:proofErr w:type="spellStart"/>
      <w:r w:rsidR="00150948" w:rsidRPr="002422AC">
        <w:rPr>
          <w:rFonts w:ascii="Times New Roman" w:hAnsi="Times New Roman"/>
          <w:sz w:val="24"/>
          <w:szCs w:val="24"/>
          <w:lang w:val="ru-RU"/>
        </w:rPr>
        <w:t>łę</w:t>
      </w:r>
      <w:r w:rsidR="00150948" w:rsidRPr="002422AC">
        <w:rPr>
          <w:rFonts w:ascii="Times New Roman" w:hAnsi="Times New Roman"/>
          <w:sz w:val="24"/>
          <w:szCs w:val="24"/>
        </w:rPr>
        <w:t>cz</w:t>
      </w:r>
      <w:proofErr w:type="spellEnd"/>
      <w:r w:rsidR="00150948" w:rsidRPr="002422AC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150948" w:rsidRPr="00012348" w:rsidRDefault="00150948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348" w:rsidRDefault="00403F8C" w:rsidP="002422AC">
      <w:pPr>
        <w:spacing w:after="0" w:line="36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3</w:t>
      </w:r>
      <w:r w:rsidR="001E365D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.</w:t>
      </w: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 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ВРЕМЯ ДЛЯ ОБНОВЛЕНИЯ ПРОТОКОЛА О НАМЕРЕНИЯХ МЕЖДУ 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</w:rPr>
        <w:t>CGMW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 </w:t>
      </w:r>
      <w:proofErr w:type="gramStart"/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И</w:t>
      </w:r>
      <w:proofErr w:type="gramEnd"/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 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</w:rPr>
        <w:t>ONEGEOLOGY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 ОТ 2007 </w:t>
      </w:r>
      <w:r w:rsidR="00012348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г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. пункт </w:t>
      </w:r>
    </w:p>
    <w:p w:rsidR="008C4E0D" w:rsidRPr="002422AC" w:rsidRDefault="008C4E0D" w:rsidP="002422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4.</w:t>
      </w:r>
      <w:r w:rsidRPr="002422AC"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  <w:t xml:space="preserve"> 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ПООЩРЕНИЕ (И КОНТРОЛЬ ГДЕ НЕОБХОДИМО) СЕРВИСОВ ДАННЫХ 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</w:rPr>
        <w:t>ONEGEOLOGY</w:t>
      </w:r>
      <w:r w:rsidR="004C7EDE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, ПРЕДОСТАВЛЯЮЩИХ ДОСТУП К ПОЛНЫМ ВЕКТРНЫМ НАБОРАМ ДАННЫМ </w:t>
      </w:r>
      <w:r w:rsidR="009E511F" w:rsidRPr="002422AC">
        <w:rPr>
          <w:rFonts w:ascii="Times New Roman" w:hAnsi="Times New Roman"/>
          <w:sz w:val="24"/>
          <w:szCs w:val="24"/>
          <w:lang w:val="ru-RU"/>
        </w:rPr>
        <w:t>(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пункты </w:t>
      </w:r>
      <w:r w:rsidR="009E511F" w:rsidRPr="002422AC">
        <w:rPr>
          <w:rFonts w:ascii="Times New Roman" w:hAnsi="Times New Roman"/>
          <w:sz w:val="24"/>
          <w:szCs w:val="24"/>
          <w:lang w:val="ru-RU"/>
        </w:rPr>
        <w:t>3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9E511F" w:rsidRPr="002422AC">
        <w:rPr>
          <w:rFonts w:ascii="Times New Roman" w:hAnsi="Times New Roman"/>
          <w:sz w:val="24"/>
          <w:szCs w:val="24"/>
          <w:lang w:val="ru-RU"/>
        </w:rPr>
        <w:t>4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повестки дня были объединены</w:t>
      </w:r>
      <w:r w:rsidR="009E511F" w:rsidRPr="002422AC">
        <w:rPr>
          <w:rFonts w:ascii="Times New Roman" w:hAnsi="Times New Roman"/>
          <w:sz w:val="24"/>
          <w:szCs w:val="24"/>
          <w:lang w:val="ru-RU"/>
        </w:rPr>
        <w:t>)</w:t>
      </w:r>
    </w:p>
    <w:p w:rsidR="003257C5" w:rsidRPr="002422AC" w:rsidRDefault="003257C5" w:rsidP="002422AC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063DB" w:rsidRPr="002422AC" w:rsidRDefault="00DF2C22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5701A">
        <w:rPr>
          <w:rFonts w:ascii="Times New Roman" w:hAnsi="Times New Roman"/>
          <w:sz w:val="24"/>
          <w:szCs w:val="24"/>
          <w:lang w:val="ru-RU"/>
        </w:rPr>
        <w:t>Tim Duffy</w:t>
      </w:r>
      <w:r w:rsidRPr="00DF2C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представил </w:t>
      </w:r>
      <w:r w:rsidR="0016364F">
        <w:rPr>
          <w:rFonts w:ascii="Times New Roman" w:hAnsi="Times New Roman"/>
          <w:sz w:val="24"/>
          <w:szCs w:val="24"/>
          <w:lang w:val="ru-RU"/>
        </w:rPr>
        <w:t>существующий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Протокол о намерениях, который </w:t>
      </w:r>
      <w:r w:rsidR="0025701A" w:rsidRPr="002422AC">
        <w:rPr>
          <w:rFonts w:ascii="Times New Roman" w:hAnsi="Times New Roman"/>
          <w:sz w:val="24"/>
          <w:szCs w:val="24"/>
          <w:lang w:val="ru-RU"/>
        </w:rPr>
        <w:t xml:space="preserve">с 2007 года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уже очень устарел и охватывает многие другие организации, а не только </w:t>
      </w:r>
      <w:r w:rsidR="00FF2592" w:rsidRPr="002422AC">
        <w:rPr>
          <w:rFonts w:ascii="Times New Roman" w:hAnsi="Times New Roman"/>
          <w:sz w:val="24"/>
          <w:szCs w:val="24"/>
        </w:rPr>
        <w:t>CGMW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. Он объяснил соглашение с </w:t>
      </w:r>
      <w:r w:rsidR="00FF2592" w:rsidRPr="002422AC">
        <w:rPr>
          <w:rFonts w:ascii="Times New Roman" w:hAnsi="Times New Roman"/>
          <w:sz w:val="24"/>
          <w:szCs w:val="24"/>
        </w:rPr>
        <w:t>CGMW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и как работал этот процесс; в настоящее время </w:t>
      </w:r>
      <w:r w:rsidR="00FF2592" w:rsidRPr="002422AC">
        <w:rPr>
          <w:rFonts w:ascii="Times New Roman" w:hAnsi="Times New Roman"/>
          <w:sz w:val="24"/>
          <w:szCs w:val="24"/>
        </w:rPr>
        <w:t>CGMW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5CC3" w:rsidRPr="002422AC">
        <w:rPr>
          <w:rFonts w:ascii="Times New Roman" w:hAnsi="Times New Roman"/>
          <w:sz w:val="24"/>
          <w:szCs w:val="24"/>
          <w:lang w:val="ru-RU"/>
        </w:rPr>
        <w:t xml:space="preserve">сама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25701A">
        <w:rPr>
          <w:rFonts w:ascii="Times New Roman" w:hAnsi="Times New Roman"/>
          <w:sz w:val="24"/>
          <w:szCs w:val="24"/>
          <w:lang w:val="ru-RU"/>
        </w:rPr>
        <w:t>создает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веб-</w:t>
      </w:r>
      <w:r w:rsidR="0025701A">
        <w:rPr>
          <w:rFonts w:ascii="Times New Roman" w:hAnsi="Times New Roman"/>
          <w:sz w:val="24"/>
          <w:szCs w:val="24"/>
          <w:lang w:val="ru-RU"/>
        </w:rPr>
        <w:t xml:space="preserve">сервисы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>цифровых данных, он</w:t>
      </w:r>
      <w:r w:rsidR="00805CC3" w:rsidRPr="002422AC">
        <w:rPr>
          <w:rFonts w:ascii="Times New Roman" w:hAnsi="Times New Roman"/>
          <w:sz w:val="24"/>
          <w:szCs w:val="24"/>
          <w:lang w:val="ru-RU"/>
        </w:rPr>
        <w:t>а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прода</w:t>
      </w:r>
      <w:r w:rsidR="00805CC3" w:rsidRPr="002422AC">
        <w:rPr>
          <w:rFonts w:ascii="Times New Roman" w:hAnsi="Times New Roman"/>
          <w:sz w:val="24"/>
          <w:szCs w:val="24"/>
          <w:lang w:val="ru-RU"/>
        </w:rPr>
        <w:t>ет/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>лицензир</w:t>
      </w:r>
      <w:r w:rsidR="00805CC3" w:rsidRPr="002422AC">
        <w:rPr>
          <w:rFonts w:ascii="Times New Roman" w:hAnsi="Times New Roman"/>
          <w:sz w:val="24"/>
          <w:szCs w:val="24"/>
          <w:lang w:val="ru-RU"/>
        </w:rPr>
        <w:t xml:space="preserve">ует бумажные карты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и, возможно, некоторые цифровые данные, но при условии, что </w:t>
      </w:r>
      <w:r w:rsidR="00805CC3" w:rsidRPr="002422AC">
        <w:rPr>
          <w:rFonts w:ascii="Times New Roman" w:hAnsi="Times New Roman"/>
          <w:sz w:val="24"/>
          <w:szCs w:val="24"/>
          <w:lang w:val="ru-RU"/>
        </w:rPr>
        <w:t xml:space="preserve">по запросу доступ к данным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>буд</w:t>
      </w:r>
      <w:r w:rsidR="00805CC3" w:rsidRPr="002422AC">
        <w:rPr>
          <w:rFonts w:ascii="Times New Roman" w:hAnsi="Times New Roman"/>
          <w:sz w:val="24"/>
          <w:szCs w:val="24"/>
          <w:lang w:val="ru-RU"/>
        </w:rPr>
        <w:t>ет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предоставлять</w:t>
      </w:r>
      <w:r w:rsidR="00805CC3" w:rsidRPr="002422AC">
        <w:rPr>
          <w:rFonts w:ascii="Times New Roman" w:hAnsi="Times New Roman"/>
          <w:sz w:val="24"/>
          <w:szCs w:val="24"/>
          <w:lang w:val="ru-RU"/>
        </w:rPr>
        <w:t>ся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студентам. Некоторые члены </w:t>
      </w:r>
      <w:r w:rsidR="00FF2592" w:rsidRPr="002422AC">
        <w:rPr>
          <w:rFonts w:ascii="Times New Roman" w:hAnsi="Times New Roman"/>
          <w:sz w:val="24"/>
          <w:szCs w:val="24"/>
        </w:rPr>
        <w:t>OneGeology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выполняют </w:t>
      </w:r>
      <w:r w:rsidR="0025701A">
        <w:rPr>
          <w:rFonts w:ascii="Times New Roman" w:hAnsi="Times New Roman"/>
          <w:sz w:val="24"/>
          <w:szCs w:val="24"/>
          <w:lang w:val="ru-RU"/>
        </w:rPr>
        <w:t xml:space="preserve">эту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работу по созданию </w:t>
      </w:r>
      <w:r w:rsidR="0025701A">
        <w:rPr>
          <w:rFonts w:ascii="Times New Roman" w:hAnsi="Times New Roman"/>
          <w:sz w:val="24"/>
          <w:szCs w:val="24"/>
          <w:lang w:val="ru-RU"/>
        </w:rPr>
        <w:t xml:space="preserve">комплектов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данных от имени </w:t>
      </w:r>
      <w:r w:rsidR="00FF2592" w:rsidRPr="002422AC">
        <w:rPr>
          <w:rFonts w:ascii="Times New Roman" w:hAnsi="Times New Roman"/>
          <w:sz w:val="24"/>
          <w:szCs w:val="24"/>
        </w:rPr>
        <w:t>CGMW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и добавляют их к порталу </w:t>
      </w:r>
      <w:r w:rsidR="00FF2592" w:rsidRPr="002422AC">
        <w:rPr>
          <w:rFonts w:ascii="Times New Roman" w:hAnsi="Times New Roman"/>
          <w:sz w:val="24"/>
          <w:szCs w:val="24"/>
        </w:rPr>
        <w:t>OneGeology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в качестве веб-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>сервисов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. Иногда </w:t>
      </w:r>
      <w:r w:rsidR="00FF2592" w:rsidRPr="002422AC">
        <w:rPr>
          <w:rFonts w:ascii="Times New Roman" w:hAnsi="Times New Roman"/>
          <w:sz w:val="24"/>
          <w:szCs w:val="24"/>
        </w:rPr>
        <w:t>CGMW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предоставляет небольшой грант/финансирование для поддержки создания </w:t>
      </w:r>
      <w:r w:rsidR="0025701A">
        <w:rPr>
          <w:rFonts w:ascii="Times New Roman" w:hAnsi="Times New Roman"/>
          <w:sz w:val="24"/>
          <w:szCs w:val="24"/>
          <w:lang w:val="ru-RU"/>
        </w:rPr>
        <w:t xml:space="preserve">новых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оригинальных </w:t>
      </w:r>
      <w:r w:rsidR="0025701A">
        <w:rPr>
          <w:rFonts w:ascii="Times New Roman" w:hAnsi="Times New Roman"/>
          <w:sz w:val="24"/>
          <w:szCs w:val="24"/>
          <w:lang w:val="ru-RU"/>
        </w:rPr>
        <w:t>комплектов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данных для карт</w:t>
      </w:r>
      <w:r w:rsidR="0025701A">
        <w:rPr>
          <w:rFonts w:ascii="Times New Roman" w:hAnsi="Times New Roman"/>
          <w:sz w:val="24"/>
          <w:szCs w:val="24"/>
          <w:lang w:val="ru-RU"/>
        </w:rPr>
        <w:t>ирования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>. Он сообщил, что Бразилия (</w:t>
      </w:r>
      <w:r w:rsidR="00FF2592" w:rsidRPr="002422AC">
        <w:rPr>
          <w:rFonts w:ascii="Times New Roman" w:hAnsi="Times New Roman"/>
          <w:sz w:val="24"/>
          <w:szCs w:val="24"/>
        </w:rPr>
        <w:t>CPRM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) хочет </w:t>
      </w:r>
      <w:r w:rsidR="00894C22">
        <w:rPr>
          <w:rFonts w:ascii="Times New Roman" w:hAnsi="Times New Roman"/>
          <w:sz w:val="24"/>
          <w:szCs w:val="24"/>
          <w:lang w:val="ru-RU"/>
        </w:rPr>
        <w:t>предоставить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в качестве веб-сервисов большую новую карту и полный 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>комплект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данных для портала </w:t>
      </w:r>
      <w:r w:rsidR="00FF2592" w:rsidRPr="002422AC">
        <w:rPr>
          <w:rFonts w:ascii="Times New Roman" w:hAnsi="Times New Roman"/>
          <w:sz w:val="24"/>
          <w:szCs w:val="24"/>
        </w:rPr>
        <w:t>OneGeology</w:t>
      </w:r>
      <w:r w:rsidR="00894C22">
        <w:rPr>
          <w:rFonts w:ascii="Times New Roman" w:hAnsi="Times New Roman"/>
          <w:sz w:val="24"/>
          <w:szCs w:val="24"/>
          <w:lang w:val="ru-RU"/>
        </w:rPr>
        <w:t>,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нов</w:t>
      </w:r>
      <w:r w:rsidR="003B1480" w:rsidRPr="002422AC">
        <w:rPr>
          <w:rFonts w:ascii="Times New Roman" w:hAnsi="Times New Roman"/>
          <w:sz w:val="24"/>
          <w:szCs w:val="24"/>
          <w:lang w:val="ru-RU"/>
        </w:rPr>
        <w:t>ую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Тектоническ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>ую карту масштаба 1: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>5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 xml:space="preserve"> 000 000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>по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Южной Америк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>е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. Проблема заключается в том, кто 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 xml:space="preserve">является собственником этого комплекта 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>данных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>,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и кто может его опубликовать в Интернете</w:t>
      </w:r>
      <w:r w:rsidR="00894C22">
        <w:rPr>
          <w:rFonts w:ascii="Times New Roman" w:hAnsi="Times New Roman"/>
          <w:sz w:val="24"/>
          <w:szCs w:val="24"/>
          <w:lang w:val="ru-RU"/>
        </w:rPr>
        <w:t>.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79C" w:rsidRPr="002422AC">
        <w:rPr>
          <w:rFonts w:ascii="Times New Roman" w:hAnsi="Times New Roman"/>
          <w:sz w:val="24"/>
          <w:szCs w:val="24"/>
        </w:rPr>
        <w:t>CPRM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хочет написать </w:t>
      </w:r>
      <w:r w:rsidR="00FF2592" w:rsidRPr="002422AC">
        <w:rPr>
          <w:rFonts w:ascii="Times New Roman" w:hAnsi="Times New Roman"/>
          <w:sz w:val="24"/>
          <w:szCs w:val="24"/>
        </w:rPr>
        <w:t>CGMW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 xml:space="preserve"> совместно с </w:t>
      </w:r>
      <w:r w:rsidR="00FF2592" w:rsidRPr="002422AC">
        <w:rPr>
          <w:rFonts w:ascii="Times New Roman" w:hAnsi="Times New Roman"/>
          <w:sz w:val="24"/>
          <w:szCs w:val="24"/>
        </w:rPr>
        <w:t>OneGeology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>, чтобы опубликовать эти веб-сервисы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>, которые станут 5-звездочными</w:t>
      </w:r>
      <w:r w:rsidR="00FF2592"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1063DB" w:rsidRPr="002422AC" w:rsidRDefault="001063DB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9B" w:rsidRDefault="005774F8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="001E365D" w:rsidRPr="002422AC">
        <w:rPr>
          <w:rFonts w:ascii="Times New Roman" w:hAnsi="Times New Roman"/>
          <w:b/>
          <w:sz w:val="24"/>
          <w:szCs w:val="24"/>
          <w:lang w:val="ru-RU"/>
        </w:rPr>
        <w:t xml:space="preserve"> 10.1</w:t>
      </w:r>
      <w:r w:rsidR="004C6A9B" w:rsidRPr="002422AC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DF2C22" w:rsidRPr="00894C22">
        <w:rPr>
          <w:rFonts w:ascii="Times New Roman" w:hAnsi="Times New Roman"/>
          <w:sz w:val="24"/>
          <w:szCs w:val="24"/>
          <w:lang w:val="ru-RU"/>
        </w:rPr>
        <w:t>Tim</w:t>
      </w:r>
      <w:r w:rsidR="00C2379C" w:rsidRPr="00894C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894C22">
        <w:rPr>
          <w:rFonts w:ascii="Times New Roman" w:hAnsi="Times New Roman"/>
          <w:sz w:val="24"/>
          <w:szCs w:val="24"/>
          <w:lang w:val="en-US"/>
        </w:rPr>
        <w:t>Maria</w:t>
      </w:r>
      <w:r w:rsidR="00894C22">
        <w:rPr>
          <w:rFonts w:ascii="Times New Roman" w:hAnsi="Times New Roman"/>
          <w:sz w:val="24"/>
          <w:szCs w:val="24"/>
          <w:lang w:val="ru-RU"/>
        </w:rPr>
        <w:t xml:space="preserve"> должны 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 xml:space="preserve">вместе </w:t>
      </w:r>
      <w:r w:rsidR="00894C22">
        <w:rPr>
          <w:rFonts w:ascii="Times New Roman" w:hAnsi="Times New Roman"/>
          <w:sz w:val="24"/>
          <w:szCs w:val="24"/>
          <w:lang w:val="ru-RU"/>
        </w:rPr>
        <w:t>на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>писать</w:t>
      </w:r>
      <w:r w:rsidR="00894C22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79C" w:rsidRPr="002422AC">
        <w:rPr>
          <w:rFonts w:ascii="Times New Roman" w:hAnsi="Times New Roman"/>
          <w:sz w:val="24"/>
          <w:szCs w:val="24"/>
        </w:rPr>
        <w:t>CGM</w:t>
      </w:r>
      <w:r w:rsidR="00C2379C" w:rsidRPr="002422AC">
        <w:rPr>
          <w:rFonts w:ascii="Times New Roman" w:hAnsi="Times New Roman"/>
          <w:sz w:val="24"/>
          <w:szCs w:val="24"/>
          <w:lang w:val="en-US"/>
        </w:rPr>
        <w:t>W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 xml:space="preserve"> после того, как </w:t>
      </w:r>
      <w:proofErr w:type="spellStart"/>
      <w:r w:rsidR="00DF2C22"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="00C2379C" w:rsidRPr="002422AC">
        <w:rPr>
          <w:rFonts w:ascii="Times New Roman" w:hAnsi="Times New Roman"/>
          <w:sz w:val="24"/>
          <w:szCs w:val="24"/>
          <w:lang w:val="ru-RU"/>
        </w:rPr>
        <w:t xml:space="preserve"> поговорит с </w:t>
      </w:r>
      <w:r w:rsidR="00C2379C" w:rsidRPr="002422AC">
        <w:rPr>
          <w:rFonts w:ascii="Times New Roman" w:hAnsi="Times New Roman"/>
          <w:sz w:val="24"/>
          <w:szCs w:val="24"/>
        </w:rPr>
        <w:t>CGMW</w:t>
      </w:r>
      <w:r w:rsidR="00C2379C"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894C22" w:rsidRPr="002422AC" w:rsidRDefault="00894C22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4002" w:rsidRPr="002422AC" w:rsidRDefault="00684002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Было решено, что формулировку в Протоколе о намерениях и на странице «Руководства для потенциальных членов» на веб-сайте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894C22">
        <w:rPr>
          <w:rFonts w:ascii="Times New Roman" w:hAnsi="Times New Roman"/>
          <w:sz w:val="24"/>
          <w:szCs w:val="24"/>
          <w:lang w:val="ru-RU"/>
        </w:rPr>
        <w:t xml:space="preserve">ледует пересмотреть и уточнить </w:t>
      </w:r>
      <w:r w:rsidR="004E0C4E">
        <w:rPr>
          <w:rFonts w:ascii="Times New Roman" w:hAnsi="Times New Roman"/>
          <w:sz w:val="24"/>
          <w:szCs w:val="24"/>
          <w:lang w:val="ru-RU"/>
        </w:rPr>
        <w:t>и</w:t>
      </w:r>
      <w:r w:rsidRPr="002422AC">
        <w:rPr>
          <w:rFonts w:ascii="Times New Roman" w:hAnsi="Times New Roman"/>
          <w:sz w:val="24"/>
          <w:szCs w:val="24"/>
          <w:lang w:val="ru-RU"/>
        </w:rPr>
        <w:t>, при необходимости, обновить.</w:t>
      </w:r>
    </w:p>
    <w:p w:rsidR="00684002" w:rsidRPr="002422AC" w:rsidRDefault="00684002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682C" w:rsidRPr="002422AC" w:rsidRDefault="00DF2C22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 кратко рассказал о начально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й работе с </w:t>
      </w:r>
      <w:r w:rsidR="00684002" w:rsidRPr="002422AC">
        <w:rPr>
          <w:rFonts w:ascii="Times New Roman" w:hAnsi="Times New Roman"/>
          <w:sz w:val="24"/>
          <w:szCs w:val="24"/>
        </w:rPr>
        <w:t>CGMW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 и о том, как появилась </w:t>
      </w:r>
      <w:r w:rsidR="00684002" w:rsidRPr="002422AC">
        <w:rPr>
          <w:rFonts w:ascii="Times New Roman" w:hAnsi="Times New Roman"/>
          <w:sz w:val="24"/>
          <w:szCs w:val="24"/>
        </w:rPr>
        <w:t>OneGeology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. В то время было решено, что </w:t>
      </w:r>
      <w:r w:rsidR="00684002" w:rsidRPr="002422AC">
        <w:rPr>
          <w:rFonts w:ascii="Times New Roman" w:hAnsi="Times New Roman"/>
          <w:sz w:val="24"/>
          <w:szCs w:val="24"/>
        </w:rPr>
        <w:t>OneGeology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 будет сотрудничать с </w:t>
      </w:r>
      <w:r w:rsidR="00684002" w:rsidRPr="002422AC">
        <w:rPr>
          <w:rFonts w:ascii="Times New Roman" w:hAnsi="Times New Roman"/>
          <w:sz w:val="24"/>
          <w:szCs w:val="24"/>
        </w:rPr>
        <w:t>CGMW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 и будет отображать </w:t>
      </w:r>
      <w:r w:rsidR="00894C22">
        <w:rPr>
          <w:rFonts w:ascii="Times New Roman" w:hAnsi="Times New Roman"/>
          <w:sz w:val="24"/>
          <w:szCs w:val="24"/>
          <w:lang w:val="ru-RU"/>
        </w:rPr>
        <w:t>в виде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 веб-сервисов </w:t>
      </w:r>
      <w:r w:rsidR="00894C22" w:rsidRPr="002422AC">
        <w:rPr>
          <w:rFonts w:ascii="Times New Roman" w:hAnsi="Times New Roman"/>
          <w:sz w:val="24"/>
          <w:szCs w:val="24"/>
          <w:lang w:val="ru-RU"/>
        </w:rPr>
        <w:t>карт</w:t>
      </w:r>
      <w:r w:rsidR="00894C22">
        <w:rPr>
          <w:rFonts w:ascii="Times New Roman" w:hAnsi="Times New Roman"/>
          <w:sz w:val="24"/>
          <w:szCs w:val="24"/>
          <w:lang w:val="ru-RU"/>
        </w:rPr>
        <w:t>ы,</w:t>
      </w:r>
      <w:r w:rsidR="00894C22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>создаваемы</w:t>
      </w:r>
      <w:r w:rsidR="00894C22">
        <w:rPr>
          <w:rFonts w:ascii="Times New Roman" w:hAnsi="Times New Roman"/>
          <w:sz w:val="24"/>
          <w:szCs w:val="24"/>
          <w:lang w:val="ru-RU"/>
        </w:rPr>
        <w:t>е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непосредственно </w:t>
      </w:r>
      <w:r w:rsidR="00894C22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684002" w:rsidRPr="002422AC">
        <w:rPr>
          <w:rFonts w:ascii="Times New Roman" w:hAnsi="Times New Roman"/>
          <w:sz w:val="24"/>
          <w:szCs w:val="24"/>
        </w:rPr>
        <w:t>CGMW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, и работать с членами </w:t>
      </w:r>
      <w:r w:rsidR="00684002" w:rsidRPr="002422AC">
        <w:rPr>
          <w:rFonts w:ascii="Times New Roman" w:hAnsi="Times New Roman"/>
          <w:sz w:val="24"/>
          <w:szCs w:val="24"/>
        </w:rPr>
        <w:t>OneGeology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>, чтобы получ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ать от них имеющиеся комплекты 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данных в виде карт веб-сервисов, в том числе созданных в сотрудничестве с </w:t>
      </w:r>
      <w:r w:rsidR="00684002" w:rsidRPr="002422AC">
        <w:rPr>
          <w:rFonts w:ascii="Times New Roman" w:hAnsi="Times New Roman"/>
          <w:sz w:val="24"/>
          <w:szCs w:val="24"/>
        </w:rPr>
        <w:t>CGMW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. Сегодня формулировка в </w:t>
      </w:r>
      <w:proofErr w:type="spellStart"/>
      <w:r w:rsidR="00684002" w:rsidRPr="002422AC">
        <w:rPr>
          <w:rFonts w:ascii="Times New Roman" w:hAnsi="Times New Roman"/>
          <w:sz w:val="24"/>
          <w:szCs w:val="24"/>
          <w:lang w:val="ru-RU"/>
        </w:rPr>
        <w:t>Брайтонском</w:t>
      </w:r>
      <w:proofErr w:type="spellEnd"/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 соглашении 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>2007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 xml:space="preserve"> бол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ьше касается </w:t>
      </w:r>
      <w:r w:rsidR="00684002" w:rsidRPr="002422AC">
        <w:rPr>
          <w:rFonts w:ascii="Times New Roman" w:hAnsi="Times New Roman"/>
          <w:sz w:val="24"/>
          <w:szCs w:val="24"/>
          <w:lang w:val="ru-RU"/>
        </w:rPr>
        <w:t>других организаций.</w:t>
      </w:r>
    </w:p>
    <w:p w:rsidR="00196B6F" w:rsidRPr="002422AC" w:rsidRDefault="00196B6F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B6F" w:rsidRPr="002422AC" w:rsidRDefault="00012348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>исьмо, ра</w:t>
      </w:r>
      <w:r w:rsidR="00EE3051">
        <w:rPr>
          <w:rFonts w:ascii="Times New Roman" w:hAnsi="Times New Roman"/>
          <w:sz w:val="24"/>
          <w:szCs w:val="24"/>
          <w:lang w:val="ru-RU"/>
        </w:rPr>
        <w:t xml:space="preserve">ссылаемое 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с соглашением консорциума новым потенциальным членам, теперь будет сформулировано таким образом, что, подписав его, вы соглашаетесь с принципами Нового </w:t>
      </w:r>
      <w:proofErr w:type="spellStart"/>
      <w:r w:rsidR="00196B6F" w:rsidRPr="002422AC">
        <w:rPr>
          <w:rFonts w:ascii="Times New Roman" w:hAnsi="Times New Roman"/>
          <w:sz w:val="24"/>
          <w:szCs w:val="24"/>
          <w:lang w:val="ru-RU"/>
        </w:rPr>
        <w:t>Брайтонского</w:t>
      </w:r>
      <w:proofErr w:type="spellEnd"/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 Соглашения от 2017 г. Новая формулировка Соглашения будет обсуждаться на следующей телеконференции в июне.</w:t>
      </w:r>
    </w:p>
    <w:p w:rsidR="00196B6F" w:rsidRPr="002422AC" w:rsidRDefault="005774F8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="00196B6F" w:rsidRPr="002422AC">
        <w:rPr>
          <w:rFonts w:ascii="Times New Roman" w:hAnsi="Times New Roman"/>
          <w:b/>
          <w:sz w:val="24"/>
          <w:szCs w:val="24"/>
          <w:lang w:val="ru-RU"/>
        </w:rPr>
        <w:t xml:space="preserve"> 10.2: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 Обсудить изменения в формулировках в </w:t>
      </w:r>
      <w:proofErr w:type="spellStart"/>
      <w:r w:rsidR="00196B6F" w:rsidRPr="002422AC">
        <w:rPr>
          <w:rFonts w:ascii="Times New Roman" w:hAnsi="Times New Roman"/>
          <w:sz w:val="24"/>
          <w:szCs w:val="24"/>
          <w:lang w:val="ru-RU"/>
        </w:rPr>
        <w:t>Брайтонском</w:t>
      </w:r>
      <w:proofErr w:type="spellEnd"/>
      <w:r w:rsidR="00196B6F" w:rsidRPr="002422AC">
        <w:rPr>
          <w:rFonts w:ascii="Times New Roman" w:hAnsi="Times New Roman"/>
          <w:sz w:val="24"/>
          <w:szCs w:val="24"/>
          <w:lang w:val="ru-RU"/>
        </w:rPr>
        <w:t xml:space="preserve"> соглашении на следующем </w:t>
      </w:r>
      <w:r w:rsidR="00EE3051">
        <w:rPr>
          <w:rFonts w:ascii="Times New Roman" w:hAnsi="Times New Roman"/>
          <w:sz w:val="24"/>
          <w:szCs w:val="24"/>
          <w:lang w:val="ru-RU"/>
        </w:rPr>
        <w:t xml:space="preserve">селекторном </w:t>
      </w:r>
      <w:r w:rsidR="00196B6F" w:rsidRPr="002422AC">
        <w:rPr>
          <w:rFonts w:ascii="Times New Roman" w:hAnsi="Times New Roman"/>
          <w:sz w:val="24"/>
          <w:szCs w:val="24"/>
          <w:lang w:val="ru-RU"/>
        </w:rPr>
        <w:t>заседании Совета в июне.</w:t>
      </w:r>
    </w:p>
    <w:p w:rsidR="003257C5" w:rsidRPr="002422AC" w:rsidRDefault="003257C5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058C" w:rsidRPr="002422AC" w:rsidRDefault="00DF2C22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EE3051">
        <w:rPr>
          <w:rFonts w:ascii="Times New Roman" w:hAnsi="Times New Roman"/>
          <w:sz w:val="24"/>
          <w:szCs w:val="24"/>
          <w:lang w:val="ru-RU"/>
        </w:rPr>
        <w:t>Tim Duffy</w:t>
      </w:r>
      <w:r w:rsidRPr="00DF2C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3058C" w:rsidRPr="002422AC">
        <w:rPr>
          <w:rFonts w:ascii="Times New Roman" w:hAnsi="Times New Roman"/>
          <w:sz w:val="24"/>
          <w:szCs w:val="24"/>
          <w:lang w:val="ru-RU"/>
        </w:rPr>
        <w:t xml:space="preserve">сообщил, что в течение следующих 3-4 месяцев техническая группа поможет пользователям загружать данные из </w:t>
      </w:r>
      <w:r w:rsidR="0053058C" w:rsidRPr="002422AC">
        <w:rPr>
          <w:rFonts w:ascii="Times New Roman" w:hAnsi="Times New Roman"/>
          <w:sz w:val="24"/>
          <w:szCs w:val="24"/>
        </w:rPr>
        <w:t>OneGeology</w:t>
      </w:r>
      <w:r w:rsidR="0053058C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058C" w:rsidRPr="002422AC">
        <w:rPr>
          <w:rFonts w:ascii="Times New Roman" w:hAnsi="Times New Roman"/>
          <w:sz w:val="24"/>
          <w:szCs w:val="24"/>
        </w:rPr>
        <w:t>Simple</w:t>
      </w:r>
      <w:r w:rsidR="0053058C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058C" w:rsidRPr="002422AC">
        <w:rPr>
          <w:rFonts w:ascii="Times New Roman" w:hAnsi="Times New Roman"/>
          <w:sz w:val="24"/>
          <w:szCs w:val="24"/>
        </w:rPr>
        <w:t>Feature</w:t>
      </w:r>
      <w:r w:rsidR="0053058C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058C" w:rsidRPr="002422AC">
        <w:rPr>
          <w:rFonts w:ascii="Times New Roman" w:hAnsi="Times New Roman"/>
          <w:sz w:val="24"/>
          <w:szCs w:val="24"/>
        </w:rPr>
        <w:t>WFS</w:t>
      </w:r>
      <w:r w:rsidR="0053058C" w:rsidRPr="002422AC">
        <w:rPr>
          <w:rFonts w:ascii="Times New Roman" w:hAnsi="Times New Roman"/>
          <w:sz w:val="24"/>
          <w:szCs w:val="24"/>
          <w:lang w:val="ru-RU"/>
        </w:rPr>
        <w:t xml:space="preserve"> (сервисы веб-функций) в </w:t>
      </w:r>
      <w:proofErr w:type="spellStart"/>
      <w:r w:rsidR="0053058C" w:rsidRPr="002422AC">
        <w:rPr>
          <w:rFonts w:ascii="Times New Roman" w:hAnsi="Times New Roman"/>
          <w:sz w:val="24"/>
          <w:szCs w:val="24"/>
          <w:lang w:val="ru-RU"/>
        </w:rPr>
        <w:t>шейп</w:t>
      </w:r>
      <w:proofErr w:type="spellEnd"/>
      <w:r w:rsidR="0053058C" w:rsidRPr="002422AC">
        <w:rPr>
          <w:rFonts w:ascii="Times New Roman" w:hAnsi="Times New Roman"/>
          <w:sz w:val="24"/>
          <w:szCs w:val="24"/>
          <w:lang w:val="ru-RU"/>
        </w:rPr>
        <w:t xml:space="preserve">-файлы, и в то же время при необходимости будет помогать владельцам отключить эту функцию </w:t>
      </w:r>
      <w:r w:rsidR="0053058C" w:rsidRPr="002422AC">
        <w:rPr>
          <w:rFonts w:ascii="Times New Roman" w:hAnsi="Times New Roman"/>
          <w:sz w:val="24"/>
          <w:szCs w:val="24"/>
        </w:rPr>
        <w:t>WFS</w:t>
      </w:r>
      <w:r w:rsidR="0053058C" w:rsidRPr="002422AC">
        <w:rPr>
          <w:rFonts w:ascii="Times New Roman" w:hAnsi="Times New Roman"/>
          <w:sz w:val="24"/>
          <w:szCs w:val="24"/>
          <w:lang w:val="ru-RU"/>
        </w:rPr>
        <w:t xml:space="preserve">, которая может создаваться автоматически при публикации </w:t>
      </w:r>
      <w:r w:rsidR="0053058C" w:rsidRPr="002422AC">
        <w:rPr>
          <w:rFonts w:ascii="Times New Roman" w:hAnsi="Times New Roman"/>
          <w:sz w:val="24"/>
          <w:szCs w:val="24"/>
        </w:rPr>
        <w:t>WMS</w:t>
      </w:r>
      <w:r w:rsidR="0053058C" w:rsidRPr="002422AC">
        <w:rPr>
          <w:rFonts w:ascii="Times New Roman" w:hAnsi="Times New Roman"/>
          <w:sz w:val="24"/>
          <w:szCs w:val="24"/>
          <w:lang w:val="ru-RU"/>
        </w:rPr>
        <w:t xml:space="preserve"> (службы веб-карт).</w:t>
      </w:r>
    </w:p>
    <w:p w:rsidR="0053058C" w:rsidRPr="002422AC" w:rsidRDefault="0053058C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365D" w:rsidRPr="002422AC" w:rsidRDefault="0053058C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Было решено, что необходимо обсудить отношения с </w:t>
      </w:r>
      <w:r w:rsidRPr="002422AC">
        <w:rPr>
          <w:rFonts w:ascii="Times New Roman" w:hAnsi="Times New Roman"/>
          <w:sz w:val="24"/>
          <w:szCs w:val="24"/>
        </w:rPr>
        <w:t>CGMW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а </w:t>
      </w:r>
      <w:proofErr w:type="spellStart"/>
      <w:r w:rsidR="00DF2C22"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предложил </w:t>
      </w:r>
      <w:r w:rsidR="00EE3051">
        <w:rPr>
          <w:rFonts w:ascii="Times New Roman" w:hAnsi="Times New Roman"/>
          <w:sz w:val="24"/>
          <w:szCs w:val="24"/>
          <w:lang w:val="ru-RU"/>
        </w:rPr>
        <w:t xml:space="preserve">свои услуги по </w:t>
      </w:r>
      <w:r w:rsidRPr="002422AC">
        <w:rPr>
          <w:rFonts w:ascii="Times New Roman" w:hAnsi="Times New Roman"/>
          <w:sz w:val="24"/>
          <w:szCs w:val="24"/>
          <w:lang w:val="ru-RU"/>
        </w:rPr>
        <w:t>поддерж</w:t>
      </w:r>
      <w:r w:rsidR="00EE3051">
        <w:rPr>
          <w:rFonts w:ascii="Times New Roman" w:hAnsi="Times New Roman"/>
          <w:sz w:val="24"/>
          <w:szCs w:val="24"/>
          <w:lang w:val="ru-RU"/>
        </w:rPr>
        <w:t xml:space="preserve">анию </w:t>
      </w:r>
      <w:r w:rsidRPr="002422AC">
        <w:rPr>
          <w:rFonts w:ascii="Times New Roman" w:hAnsi="Times New Roman"/>
          <w:sz w:val="24"/>
          <w:szCs w:val="24"/>
          <w:lang w:val="ru-RU"/>
        </w:rPr>
        <w:t>связ</w:t>
      </w:r>
      <w:r w:rsidR="00EE3051">
        <w:rPr>
          <w:rFonts w:ascii="Times New Roman" w:hAnsi="Times New Roman"/>
          <w:sz w:val="24"/>
          <w:szCs w:val="24"/>
          <w:lang w:val="ru-RU"/>
        </w:rPr>
        <w:t>и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 ними.</w:t>
      </w:r>
    </w:p>
    <w:p w:rsidR="0053058C" w:rsidRPr="002422AC" w:rsidRDefault="0053058C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5D96" w:rsidRPr="002422AC" w:rsidRDefault="005774F8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="003E5D96" w:rsidRPr="002422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B6E30" w:rsidRPr="002422AC">
        <w:rPr>
          <w:rFonts w:ascii="Times New Roman" w:hAnsi="Times New Roman"/>
          <w:b/>
          <w:sz w:val="24"/>
          <w:szCs w:val="24"/>
          <w:lang w:val="ru-RU"/>
        </w:rPr>
        <w:t>10.3</w:t>
      </w:r>
      <w:r w:rsidR="001063DB" w:rsidRPr="002422AC">
        <w:rPr>
          <w:rFonts w:ascii="Times New Roman" w:hAnsi="Times New Roman"/>
          <w:b/>
          <w:sz w:val="24"/>
          <w:szCs w:val="24"/>
          <w:lang w:val="ru-RU"/>
        </w:rPr>
        <w:t>:</w:t>
      </w:r>
      <w:r w:rsidR="001063DB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F2C22"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="003E5D96" w:rsidRPr="002422AC">
        <w:rPr>
          <w:rFonts w:ascii="Times New Roman" w:hAnsi="Times New Roman"/>
          <w:sz w:val="24"/>
          <w:szCs w:val="24"/>
          <w:lang w:val="ru-RU"/>
        </w:rPr>
        <w:t xml:space="preserve"> должен поддерживать связь с </w:t>
      </w:r>
      <w:r w:rsidR="003E5D96" w:rsidRPr="002422AC">
        <w:rPr>
          <w:rFonts w:ascii="Times New Roman" w:hAnsi="Times New Roman"/>
          <w:sz w:val="24"/>
          <w:szCs w:val="24"/>
        </w:rPr>
        <w:t>CGMW</w:t>
      </w:r>
      <w:r w:rsidR="003E5D96" w:rsidRPr="002422AC">
        <w:rPr>
          <w:rFonts w:ascii="Times New Roman" w:hAnsi="Times New Roman"/>
          <w:sz w:val="24"/>
          <w:szCs w:val="24"/>
          <w:lang w:val="ru-RU"/>
        </w:rPr>
        <w:t xml:space="preserve"> относительно текущего соглашения с </w:t>
      </w:r>
      <w:r w:rsidR="003E5D96" w:rsidRPr="002422AC">
        <w:rPr>
          <w:rFonts w:ascii="Times New Roman" w:hAnsi="Times New Roman"/>
          <w:sz w:val="24"/>
          <w:szCs w:val="24"/>
        </w:rPr>
        <w:t>OneGeology</w:t>
      </w:r>
      <w:r w:rsidR="003E5D96" w:rsidRPr="002422AC">
        <w:rPr>
          <w:rFonts w:ascii="Times New Roman" w:hAnsi="Times New Roman"/>
          <w:sz w:val="24"/>
          <w:szCs w:val="24"/>
          <w:lang w:val="ru-RU"/>
        </w:rPr>
        <w:t xml:space="preserve"> и отчитаться на следующем заседании Совета в июне.</w:t>
      </w:r>
    </w:p>
    <w:p w:rsidR="003E5D96" w:rsidRPr="002422AC" w:rsidRDefault="003E5D96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5D96" w:rsidRPr="002422AC" w:rsidRDefault="003E5D96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Было также отмечено, что любые документы, касающиеся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в качестве поставщика основных данных </w:t>
      </w:r>
      <w:r w:rsidRPr="002422AC">
        <w:rPr>
          <w:rFonts w:ascii="Times New Roman" w:hAnsi="Times New Roman"/>
          <w:sz w:val="24"/>
          <w:szCs w:val="24"/>
        </w:rPr>
        <w:t>GEOSS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нуждаются в пересмотре в связи с вышеупомянутым обзором. </w:t>
      </w:r>
      <w:r w:rsidR="00DF2C22" w:rsidRPr="00EE3051">
        <w:rPr>
          <w:rFonts w:ascii="Times New Roman" w:hAnsi="Times New Roman"/>
          <w:sz w:val="24"/>
          <w:szCs w:val="24"/>
          <w:lang w:val="ru-RU"/>
        </w:rPr>
        <w:t>Tim Duffy</w:t>
      </w:r>
      <w:r w:rsidR="00DF2C22" w:rsidRPr="00DF2C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>согласился найти такие документы и передать их Совету для обсуждения на следующем заседании в июне.</w:t>
      </w:r>
    </w:p>
    <w:p w:rsidR="003E5D96" w:rsidRPr="002422AC" w:rsidRDefault="003E5D96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5D96" w:rsidRPr="002422AC" w:rsidRDefault="004C5884" w:rsidP="002422A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="003E5D96" w:rsidRPr="002422AC">
        <w:rPr>
          <w:rFonts w:ascii="Times New Roman" w:hAnsi="Times New Roman"/>
          <w:b/>
          <w:sz w:val="24"/>
          <w:szCs w:val="24"/>
          <w:lang w:val="ru-RU"/>
        </w:rPr>
        <w:t xml:space="preserve"> 10.4</w:t>
      </w:r>
      <w:r w:rsidR="003E5D96" w:rsidRPr="002422AC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DF2C22" w:rsidRPr="00EE3051">
        <w:rPr>
          <w:rFonts w:ascii="Times New Roman" w:hAnsi="Times New Roman"/>
          <w:sz w:val="24"/>
          <w:szCs w:val="24"/>
          <w:lang w:val="ru-RU"/>
        </w:rPr>
        <w:t>Tim Duffy</w:t>
      </w:r>
      <w:r w:rsidR="003E5D96" w:rsidRPr="002422AC">
        <w:rPr>
          <w:rFonts w:ascii="Times New Roman" w:hAnsi="Times New Roman"/>
          <w:sz w:val="24"/>
          <w:szCs w:val="24"/>
          <w:lang w:val="ru-RU"/>
        </w:rPr>
        <w:t xml:space="preserve"> должен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передать текущие соглашения по </w:t>
      </w:r>
      <w:r w:rsidR="00EE3051" w:rsidRPr="002422AC">
        <w:rPr>
          <w:rFonts w:ascii="Times New Roman" w:hAnsi="Times New Roman"/>
          <w:sz w:val="24"/>
          <w:szCs w:val="24"/>
        </w:rPr>
        <w:t>GEOSS</w:t>
      </w:r>
      <w:r w:rsidR="003E5D96" w:rsidRPr="002422AC">
        <w:rPr>
          <w:rFonts w:ascii="Times New Roman" w:hAnsi="Times New Roman"/>
          <w:sz w:val="24"/>
          <w:szCs w:val="24"/>
          <w:lang w:val="ru-RU"/>
        </w:rPr>
        <w:t xml:space="preserve"> Совет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3E5D96" w:rsidRPr="002422AC">
        <w:rPr>
          <w:rFonts w:ascii="Times New Roman" w:hAnsi="Times New Roman"/>
          <w:sz w:val="24"/>
          <w:szCs w:val="24"/>
          <w:lang w:val="ru-RU"/>
        </w:rPr>
        <w:t>для обсуждения на следующем совещании в июне.</w:t>
      </w:r>
    </w:p>
    <w:p w:rsidR="008B6E30" w:rsidRPr="00DF2C22" w:rsidRDefault="008B6E30" w:rsidP="002422AC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C4E0D" w:rsidRDefault="00403F8C" w:rsidP="002422AC">
      <w:pPr>
        <w:spacing w:after="0" w:line="36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5</w:t>
      </w:r>
      <w:r w:rsidR="00C2042F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. Рабочее совещание/дискуссия, посвященные предложению(ям) по трехмерным научно-исследовательским работам</w:t>
      </w: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:</w:t>
      </w:r>
    </w:p>
    <w:p w:rsidR="00EE3051" w:rsidRPr="002422AC" w:rsidRDefault="00EE3051" w:rsidP="002422AC">
      <w:pPr>
        <w:spacing w:after="0" w:line="36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</w:pPr>
    </w:p>
    <w:p w:rsidR="00C2042F" w:rsidRPr="002422AC" w:rsidRDefault="00C2042F" w:rsidP="002422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Обсуждение началось с краткой презентации Канадской стороны. </w:t>
      </w:r>
      <w:proofErr w:type="spellStart"/>
      <w:r w:rsidR="00EE3051">
        <w:rPr>
          <w:rFonts w:ascii="Times New Roman" w:hAnsi="Times New Roman"/>
          <w:sz w:val="24"/>
          <w:szCs w:val="24"/>
          <w:lang w:val="en-US"/>
        </w:rPr>
        <w:t>Boyan</w:t>
      </w:r>
      <w:proofErr w:type="spellEnd"/>
      <w:r w:rsidR="00EE3051" w:rsidRPr="00EE30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3051">
        <w:rPr>
          <w:rFonts w:ascii="Times New Roman" w:hAnsi="Times New Roman"/>
          <w:sz w:val="24"/>
          <w:szCs w:val="24"/>
          <w:lang w:val="en-US"/>
        </w:rPr>
        <w:t>Brodaric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рассказал о заинтересованности Канадской геологической службы в 3D в целом и по некоторым аспектам данного предложения.</w:t>
      </w:r>
    </w:p>
    <w:p w:rsidR="00C2042F" w:rsidRPr="002422AC" w:rsidRDefault="00C2042F" w:rsidP="002422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042F" w:rsidRPr="002422AC" w:rsidRDefault="00C2042F" w:rsidP="002422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Канада заинтересована в том, чтобы внести свой вклад в сотрудничество </w:t>
      </w:r>
      <w:r w:rsidR="00EE3051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3D работам. </w:t>
      </w:r>
      <w:r w:rsidR="00DF2C22" w:rsidRPr="00EE3051">
        <w:rPr>
          <w:rFonts w:ascii="Times New Roman" w:hAnsi="Times New Roman"/>
          <w:sz w:val="24"/>
          <w:szCs w:val="24"/>
          <w:lang w:val="ru-RU"/>
        </w:rPr>
        <w:t>Tim Duffy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выступая от имени Бразилии, сообщил, что они хотели бы, чтобы их включили в проект 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 xml:space="preserve">для тестирования </w:t>
      </w:r>
      <w:proofErr w:type="spellStart"/>
      <w:r w:rsidRPr="002422AC">
        <w:rPr>
          <w:rFonts w:ascii="Times New Roman" w:hAnsi="Times New Roman"/>
          <w:sz w:val="24"/>
          <w:szCs w:val="24"/>
          <w:lang w:val="ru-RU"/>
        </w:rPr>
        <w:t>Work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  <w:lang w:val="ru-RU"/>
        </w:rPr>
        <w:t>Package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5, 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>предлагая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дв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>а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больших соответствующих 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 xml:space="preserve">комплекта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данных для этого тестирования. </w:t>
      </w:r>
      <w:proofErr w:type="spellStart"/>
      <w:r w:rsidR="00EE3051" w:rsidRPr="00EE3051">
        <w:rPr>
          <w:rFonts w:ascii="Times New Roman" w:hAnsi="Times New Roman"/>
          <w:sz w:val="24"/>
          <w:szCs w:val="24"/>
          <w:lang w:val="ru-RU"/>
        </w:rPr>
        <w:t>Matt</w:t>
      </w:r>
      <w:proofErr w:type="spellEnd"/>
      <w:r w:rsidR="00EE3051" w:rsidRPr="00EE30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3051" w:rsidRPr="00EE3051">
        <w:rPr>
          <w:rFonts w:ascii="Times New Roman" w:hAnsi="Times New Roman"/>
          <w:sz w:val="24"/>
          <w:szCs w:val="24"/>
          <w:lang w:val="ru-RU"/>
        </w:rPr>
        <w:t>Harrison</w:t>
      </w:r>
      <w:proofErr w:type="spellEnd"/>
      <w:r w:rsidR="00EE3051" w:rsidRPr="00EE30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от имени </w:t>
      </w:r>
      <w:r w:rsidR="00D76E7C" w:rsidRPr="002422AC">
        <w:rPr>
          <w:rFonts w:ascii="Times New Roman" w:hAnsi="Times New Roman"/>
          <w:sz w:val="24"/>
          <w:szCs w:val="24"/>
          <w:lang w:val="en-US"/>
        </w:rPr>
        <w:t>BGS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определил аспекты 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 xml:space="preserve">данного 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>предложения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которое, если его 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>расширить,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представляло бы интерес. </w:t>
      </w:r>
      <w:proofErr w:type="spellStart"/>
      <w:r w:rsidR="00DF2C22"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от имени BRGM также выразил заинтересованность в участии и предостави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 xml:space="preserve">ть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ресурсы, но посоветовал помнить, что мы не создаем геологию, которая полезна только геологу, данные должны быть доступны другим пользователям. </w:t>
      </w:r>
      <w:proofErr w:type="spellStart"/>
      <w:r w:rsidR="00EE3051" w:rsidRPr="00EE3051">
        <w:rPr>
          <w:rFonts w:ascii="Times New Roman" w:hAnsi="Times New Roman"/>
          <w:sz w:val="24"/>
          <w:szCs w:val="24"/>
          <w:lang w:val="ru-RU"/>
        </w:rPr>
        <w:t>James</w:t>
      </w:r>
      <w:proofErr w:type="spellEnd"/>
      <w:r w:rsidR="00EE3051" w:rsidRPr="00EE30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3051" w:rsidRPr="00EE3051">
        <w:rPr>
          <w:rFonts w:ascii="Times New Roman" w:hAnsi="Times New Roman"/>
          <w:sz w:val="24"/>
          <w:szCs w:val="24"/>
          <w:lang w:val="ru-RU"/>
        </w:rPr>
        <w:t>Johnson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, выступая от имени </w:t>
      </w:r>
      <w:proofErr w:type="spellStart"/>
      <w:r w:rsidRPr="002422AC">
        <w:rPr>
          <w:rFonts w:ascii="Times New Roman" w:hAnsi="Times New Roman"/>
          <w:sz w:val="24"/>
          <w:szCs w:val="24"/>
          <w:lang w:val="ru-RU"/>
        </w:rPr>
        <w:t>Geoscience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  <w:lang w:val="ru-RU"/>
        </w:rPr>
        <w:t>Australia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EE3051" w:rsidRPr="002422AC">
        <w:rPr>
          <w:rFonts w:ascii="Times New Roman" w:hAnsi="Times New Roman"/>
          <w:sz w:val="24"/>
          <w:szCs w:val="24"/>
          <w:lang w:val="ru-RU"/>
        </w:rPr>
        <w:t>GA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), изложил позицию 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 xml:space="preserve">GA </w:t>
      </w:r>
      <w:r w:rsidRPr="002422AC">
        <w:rPr>
          <w:rFonts w:ascii="Times New Roman" w:hAnsi="Times New Roman"/>
          <w:sz w:val="24"/>
          <w:szCs w:val="24"/>
          <w:lang w:val="ru-RU"/>
        </w:rPr>
        <w:t>и выразил заинтересованность в некоторых аспектах предложения, однако также заинтересован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>ность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в участии </w:t>
      </w:r>
      <w:r w:rsidR="00D76E7C" w:rsidRPr="002422A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2422AC">
        <w:rPr>
          <w:rFonts w:ascii="Times New Roman" w:hAnsi="Times New Roman"/>
          <w:sz w:val="24"/>
          <w:szCs w:val="24"/>
          <w:lang w:val="ru-RU"/>
        </w:rPr>
        <w:t>других партнеров.</w:t>
      </w:r>
    </w:p>
    <w:p w:rsidR="00D76E7C" w:rsidRPr="002422AC" w:rsidRDefault="00D76E7C" w:rsidP="002422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3F8C" w:rsidRPr="002422AC" w:rsidRDefault="00D76E7C" w:rsidP="002422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>Затем обсуждалась необходимость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усовершенствовать те аспекты предложения, которые будут п</w:t>
      </w:r>
      <w:r w:rsidRPr="002422AC">
        <w:rPr>
          <w:rFonts w:ascii="Times New Roman" w:hAnsi="Times New Roman"/>
          <w:sz w:val="24"/>
          <w:szCs w:val="24"/>
          <w:lang w:val="ru-RU"/>
        </w:rPr>
        <w:t>редставлять особый интерес для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геологическ</w:t>
      </w:r>
      <w:r w:rsidRPr="002422AC">
        <w:rPr>
          <w:rFonts w:ascii="Times New Roman" w:hAnsi="Times New Roman"/>
          <w:sz w:val="24"/>
          <w:szCs w:val="24"/>
          <w:lang w:val="ru-RU"/>
        </w:rPr>
        <w:t>их служб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. Главным среди них был 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 xml:space="preserve">организация рабочего процесса по 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>3D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 xml:space="preserve"> предложению 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руководитель работ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, как описано в </w:t>
      </w:r>
      <w:r w:rsidR="004E0C4E" w:rsidRPr="002422AC">
        <w:rPr>
          <w:rFonts w:ascii="Times New Roman" w:hAnsi="Times New Roman"/>
          <w:sz w:val="24"/>
          <w:szCs w:val="24"/>
          <w:lang w:val="ru-RU"/>
        </w:rPr>
        <w:t>предложени</w:t>
      </w:r>
      <w:r w:rsidR="004E0C4E">
        <w:rPr>
          <w:rFonts w:ascii="Times New Roman" w:hAnsi="Times New Roman"/>
          <w:sz w:val="24"/>
          <w:szCs w:val="24"/>
          <w:lang w:val="ru-RU"/>
        </w:rPr>
        <w:t>и</w:t>
      </w:r>
      <w:r w:rsidR="004E0C4E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WP2. Обсуждались вопросы моделирования в районах с 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 xml:space="preserve">недостаточными 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или 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плохо разведанными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данными и усовершенствованные алгоритмы интерполяции, которые могут потребоваться для этих </w:t>
      </w:r>
      <w:proofErr w:type="spellStart"/>
      <w:r w:rsidR="00C2042F" w:rsidRPr="002422AC">
        <w:rPr>
          <w:rFonts w:ascii="Times New Roman" w:hAnsi="Times New Roman"/>
          <w:sz w:val="24"/>
          <w:szCs w:val="24"/>
          <w:lang w:val="ru-RU"/>
        </w:rPr>
        <w:t>террейнов</w:t>
      </w:r>
      <w:proofErr w:type="spellEnd"/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. Дальнейшее обсуждение охватывало рабочие процессы, требующие гибкости, чтобы иметь возможность использовать 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объем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данных, доступных в Геологической службе, включая,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 xml:space="preserve"> например,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 xml:space="preserve">2D 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>карт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ирование,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разрезы и скважины. 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Также б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>ыл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а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проявлен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а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за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>интерес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ованность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в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общи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х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подхода</w:t>
      </w:r>
      <w:r w:rsidR="00F95E9B" w:rsidRPr="002422AC">
        <w:rPr>
          <w:rFonts w:ascii="Times New Roman" w:hAnsi="Times New Roman"/>
          <w:sz w:val="24"/>
          <w:szCs w:val="24"/>
          <w:lang w:val="ru-RU"/>
        </w:rPr>
        <w:t>х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к не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>ясным моментам,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 xml:space="preserve">касающихся 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как 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 xml:space="preserve">ключевых 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>данны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>х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, так и </w:t>
      </w:r>
      <w:proofErr w:type="gramStart"/>
      <w:r w:rsidR="00C2042F" w:rsidRPr="002422AC">
        <w:rPr>
          <w:rFonts w:ascii="Times New Roman" w:hAnsi="Times New Roman"/>
          <w:sz w:val="24"/>
          <w:szCs w:val="24"/>
          <w:lang w:val="ru-RU"/>
        </w:rPr>
        <w:t>алгоритм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>ов</w:t>
      </w:r>
      <w:proofErr w:type="gramEnd"/>
      <w:r w:rsidR="00C2042F" w:rsidRPr="002422AC">
        <w:rPr>
          <w:rFonts w:ascii="Times New Roman" w:hAnsi="Times New Roman"/>
          <w:sz w:val="24"/>
          <w:szCs w:val="24"/>
          <w:lang w:val="ru-RU"/>
        </w:rPr>
        <w:t xml:space="preserve"> и процесс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>ов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>, использ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 xml:space="preserve">уемых </w:t>
      </w:r>
      <w:r w:rsidR="00C2042F" w:rsidRPr="002422AC">
        <w:rPr>
          <w:rFonts w:ascii="Times New Roman" w:hAnsi="Times New Roman"/>
          <w:sz w:val="24"/>
          <w:szCs w:val="24"/>
          <w:lang w:val="ru-RU"/>
        </w:rPr>
        <w:t>для создания модели.</w:t>
      </w:r>
    </w:p>
    <w:p w:rsidR="007F1191" w:rsidRPr="002422AC" w:rsidRDefault="00403F8C" w:rsidP="002422AC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ab/>
      </w:r>
    </w:p>
    <w:p w:rsidR="00C35A1F" w:rsidRPr="002422AC" w:rsidRDefault="00C35A1F" w:rsidP="002422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>Предложение по 3</w:t>
      </w:r>
      <w:r w:rsidRPr="002422AC">
        <w:rPr>
          <w:rFonts w:ascii="Times New Roman" w:hAnsi="Times New Roman"/>
          <w:sz w:val="24"/>
          <w:szCs w:val="24"/>
          <w:lang w:val="en-US"/>
        </w:rPr>
        <w:t>D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работам было обсуждено детально, и все согласились с тем, что фокусирование на будущем общем подходе к 3</w:t>
      </w:r>
      <w:r w:rsidRPr="002422AC">
        <w:rPr>
          <w:rFonts w:ascii="Times New Roman" w:hAnsi="Times New Roman"/>
          <w:sz w:val="24"/>
          <w:szCs w:val="24"/>
        </w:rPr>
        <w:t>D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-моделированию может быть очень важным шагом вперед для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. Было решено, что </w:t>
      </w:r>
      <w:proofErr w:type="spellStart"/>
      <w:r w:rsidR="00EE3051" w:rsidRPr="004E0C4E">
        <w:rPr>
          <w:rFonts w:ascii="Times New Roman" w:hAnsi="Times New Roman"/>
          <w:sz w:val="24"/>
          <w:szCs w:val="24"/>
          <w:lang w:val="ru-RU"/>
        </w:rPr>
        <w:t>James</w:t>
      </w:r>
      <w:proofErr w:type="spellEnd"/>
      <w:r w:rsidR="00EE3051" w:rsidRPr="004E0C4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3051" w:rsidRPr="004E0C4E">
        <w:rPr>
          <w:rFonts w:ascii="Times New Roman" w:hAnsi="Times New Roman"/>
          <w:sz w:val="24"/>
          <w:szCs w:val="24"/>
          <w:lang w:val="ru-RU"/>
        </w:rPr>
        <w:t>Johnson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вернет трехмерное предложение авторам и объяснит, что предложение без изменений не будет одобрено, но что члены Совета проявили </w:t>
      </w:r>
      <w:r w:rsidR="00A212E1" w:rsidRPr="002422AC">
        <w:rPr>
          <w:rFonts w:ascii="Times New Roman" w:hAnsi="Times New Roman"/>
          <w:sz w:val="24"/>
          <w:szCs w:val="24"/>
          <w:lang w:val="ru-RU"/>
        </w:rPr>
        <w:t>заинтересованность</w:t>
      </w:r>
      <w:r w:rsidRPr="002422AC">
        <w:rPr>
          <w:rFonts w:ascii="Times New Roman" w:hAnsi="Times New Roman"/>
          <w:sz w:val="24"/>
          <w:szCs w:val="24"/>
          <w:lang w:val="ru-RU"/>
        </w:rPr>
        <w:t>, котор</w:t>
      </w:r>
      <w:r w:rsidR="00A212E1" w:rsidRPr="002422AC">
        <w:rPr>
          <w:rFonts w:ascii="Times New Roman" w:hAnsi="Times New Roman"/>
          <w:sz w:val="24"/>
          <w:szCs w:val="24"/>
          <w:lang w:val="ru-RU"/>
        </w:rPr>
        <w:t xml:space="preserve">ая может </w:t>
      </w:r>
      <w:r w:rsidRPr="002422AC">
        <w:rPr>
          <w:rFonts w:ascii="Times New Roman" w:hAnsi="Times New Roman"/>
          <w:sz w:val="24"/>
          <w:szCs w:val="24"/>
          <w:lang w:val="ru-RU"/>
        </w:rPr>
        <w:t>увеличить</w:t>
      </w:r>
      <w:r w:rsidR="00A212E1" w:rsidRPr="002422AC">
        <w:rPr>
          <w:rFonts w:ascii="Times New Roman" w:hAnsi="Times New Roman"/>
          <w:sz w:val="24"/>
          <w:szCs w:val="24"/>
          <w:lang w:val="ru-RU"/>
        </w:rPr>
        <w:t>ся, если будут внесены изменения в</w:t>
      </w:r>
      <w:r w:rsidR="00CF6E45" w:rsidRPr="002422AC">
        <w:rPr>
          <w:rFonts w:ascii="Times New Roman" w:hAnsi="Times New Roman"/>
          <w:sz w:val="24"/>
          <w:szCs w:val="24"/>
          <w:lang w:val="ru-RU"/>
        </w:rPr>
        <w:t xml:space="preserve"> следующее:</w:t>
      </w:r>
    </w:p>
    <w:p w:rsidR="00C35A1F" w:rsidRPr="002422AC" w:rsidRDefault="00C35A1F" w:rsidP="002422AC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1. Относительная доступность наличных средств 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>по сравнению со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взнос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 xml:space="preserve">ами </w:t>
      </w:r>
      <w:r w:rsidRPr="002422AC">
        <w:rPr>
          <w:rFonts w:ascii="Times New Roman" w:hAnsi="Times New Roman"/>
          <w:sz w:val="24"/>
          <w:szCs w:val="24"/>
          <w:lang w:val="ru-RU"/>
        </w:rPr>
        <w:t>в натуральной форме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>,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 что это необходимо пересмотреть для того, чтобы проект 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 xml:space="preserve">стал </w:t>
      </w:r>
      <w:r w:rsidRPr="002422AC">
        <w:rPr>
          <w:rFonts w:ascii="Times New Roman" w:hAnsi="Times New Roman"/>
          <w:sz w:val="24"/>
          <w:szCs w:val="24"/>
          <w:lang w:val="ru-RU"/>
        </w:rPr>
        <w:t>«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 xml:space="preserve">подлежащим </w:t>
      </w:r>
      <w:r w:rsidRPr="002422AC">
        <w:rPr>
          <w:rFonts w:ascii="Times New Roman" w:hAnsi="Times New Roman"/>
          <w:sz w:val="24"/>
          <w:szCs w:val="24"/>
          <w:lang w:val="ru-RU"/>
        </w:rPr>
        <w:t>финанс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>ированию</w:t>
      </w:r>
      <w:r w:rsidR="004E0C4E">
        <w:rPr>
          <w:rFonts w:ascii="Times New Roman" w:hAnsi="Times New Roman"/>
          <w:sz w:val="24"/>
          <w:szCs w:val="24"/>
          <w:lang w:val="ru-RU"/>
        </w:rPr>
        <w:t>».</w:t>
      </w:r>
    </w:p>
    <w:p w:rsidR="00C35A1F" w:rsidRPr="002422AC" w:rsidRDefault="00C35A1F" w:rsidP="002422AC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2. Передача наличных денег между странами/государствами, особенно правительственными органами, очень 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>затруднена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а в некоторых случаях невозможна. 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 xml:space="preserve">В потенциале, это надо будет обсуждать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с местными партнерами по 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>научно-</w:t>
      </w:r>
      <w:r w:rsidRPr="002422AC">
        <w:rPr>
          <w:rFonts w:ascii="Times New Roman" w:hAnsi="Times New Roman"/>
          <w:sz w:val="24"/>
          <w:szCs w:val="24"/>
          <w:lang w:val="ru-RU"/>
        </w:rPr>
        <w:t>исследова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 xml:space="preserve">тельским работам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или кандидатами на степень </w:t>
      </w:r>
      <w:r w:rsidRPr="002422AC">
        <w:rPr>
          <w:rFonts w:ascii="Times New Roman" w:hAnsi="Times New Roman"/>
          <w:sz w:val="24"/>
          <w:szCs w:val="24"/>
        </w:rPr>
        <w:t>PhD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>либо с докторами, назначенными на местах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C35A1F" w:rsidRPr="002422AC" w:rsidRDefault="00C35A1F" w:rsidP="002422AC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 xml:space="preserve">В части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рабочего процесса или </w:t>
      </w:r>
      <w:r w:rsidR="00EB7AC1" w:rsidRPr="002422AC">
        <w:rPr>
          <w:rFonts w:ascii="Times New Roman" w:hAnsi="Times New Roman"/>
          <w:sz w:val="24"/>
          <w:szCs w:val="24"/>
          <w:lang w:val="ru-RU"/>
        </w:rPr>
        <w:t>руководителя работ предложения, в частности необходимость быть более определенными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, чтобы </w:t>
      </w:r>
      <w:r w:rsidRPr="002422AC">
        <w:rPr>
          <w:rFonts w:ascii="Times New Roman" w:hAnsi="Times New Roman"/>
          <w:sz w:val="24"/>
          <w:szCs w:val="24"/>
          <w:lang w:val="ru-RU"/>
        </w:rPr>
        <w:t>партнер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>ы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могли решить, будут ли они вносить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 свой вклад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или финансировать как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>ое</w:t>
      </w:r>
      <w:r w:rsidRPr="002422AC">
        <w:rPr>
          <w:rFonts w:ascii="Times New Roman" w:hAnsi="Times New Roman"/>
          <w:sz w:val="24"/>
          <w:szCs w:val="24"/>
          <w:lang w:val="ru-RU"/>
        </w:rPr>
        <w:t>-либо из этих мероприятий.</w:t>
      </w:r>
    </w:p>
    <w:p w:rsidR="00C35A1F" w:rsidRPr="002422AC" w:rsidRDefault="00C35A1F" w:rsidP="002422AC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Вклад Совета в формулировку </w:t>
      </w:r>
      <w:r w:rsidR="000F6909" w:rsidRPr="002422AC">
        <w:rPr>
          <w:rFonts w:ascii="Times New Roman" w:hAnsi="Times New Roman"/>
          <w:sz w:val="24"/>
          <w:szCs w:val="24"/>
          <w:lang w:val="en-US"/>
        </w:rPr>
        <w:t>WP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 2 не совсем понятен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Совет должен </w:t>
      </w:r>
      <w:r w:rsidRPr="002422AC">
        <w:rPr>
          <w:rFonts w:ascii="Times New Roman" w:hAnsi="Times New Roman"/>
          <w:sz w:val="24"/>
          <w:szCs w:val="24"/>
          <w:lang w:val="ru-RU"/>
        </w:rPr>
        <w:t>согласится с формулировкой перед тем, как обратиться к авторам для рассмотрения.</w:t>
      </w:r>
    </w:p>
    <w:p w:rsidR="00C35A1F" w:rsidRPr="002422AC" w:rsidRDefault="00C35A1F" w:rsidP="002422AC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5. Заинтересованные члены Совета хотели бы провести 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>рабочее совещание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4E0C4E">
        <w:rPr>
          <w:rFonts w:ascii="Times New Roman" w:hAnsi="Times New Roman"/>
          <w:sz w:val="24"/>
          <w:szCs w:val="24"/>
          <w:lang w:val="en-US"/>
        </w:rPr>
        <w:t>Laurent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в который войдут их 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>группы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вместе с </w:t>
      </w:r>
      <w:r w:rsidR="004E0C4E">
        <w:rPr>
          <w:rFonts w:ascii="Times New Roman" w:hAnsi="Times New Roman"/>
          <w:sz w:val="24"/>
          <w:szCs w:val="24"/>
          <w:lang w:val="en-US"/>
        </w:rPr>
        <w:t>Mark</w:t>
      </w:r>
      <w:r w:rsidR="004E0C4E" w:rsidRPr="004E0C4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0C4E">
        <w:rPr>
          <w:rFonts w:ascii="Times New Roman" w:hAnsi="Times New Roman"/>
          <w:sz w:val="24"/>
          <w:szCs w:val="24"/>
          <w:lang w:val="en-US"/>
        </w:rPr>
        <w:t>Jessell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>К</w:t>
      </w:r>
      <w:r w:rsidRPr="002422AC">
        <w:rPr>
          <w:rFonts w:ascii="Times New Roman" w:hAnsi="Times New Roman"/>
          <w:sz w:val="24"/>
          <w:szCs w:val="24"/>
          <w:lang w:val="ru-RU"/>
        </w:rPr>
        <w:t>ак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>это можно сделать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 бу</w:t>
      </w:r>
      <w:r w:rsidR="005774F8" w:rsidRPr="002422AC">
        <w:rPr>
          <w:rFonts w:ascii="Times New Roman" w:hAnsi="Times New Roman"/>
          <w:sz w:val="24"/>
          <w:szCs w:val="24"/>
          <w:lang w:val="ru-RU"/>
        </w:rPr>
        <w:t>дет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 решено позднее</w:t>
      </w:r>
      <w:r w:rsidRPr="002422AC">
        <w:rPr>
          <w:rFonts w:ascii="Times New Roman" w:hAnsi="Times New Roman"/>
          <w:sz w:val="24"/>
          <w:szCs w:val="24"/>
          <w:lang w:val="ru-RU"/>
        </w:rPr>
        <w:t>, но предложения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 следующие: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6909" w:rsidRPr="002422AC">
        <w:rPr>
          <w:rFonts w:ascii="Times New Roman" w:hAnsi="Times New Roman"/>
          <w:sz w:val="24"/>
          <w:szCs w:val="24"/>
          <w:lang w:val="ru-RU"/>
        </w:rPr>
        <w:t xml:space="preserve">рабочее совещание </w:t>
      </w:r>
      <w:r w:rsidR="005774F8" w:rsidRPr="002422AC">
        <w:rPr>
          <w:rFonts w:ascii="Times New Roman" w:hAnsi="Times New Roman"/>
          <w:sz w:val="24"/>
          <w:szCs w:val="24"/>
          <w:lang w:val="ru-RU"/>
        </w:rPr>
        <w:t xml:space="preserve">в рамках совещания </w:t>
      </w:r>
      <w:r w:rsidRPr="002422AC">
        <w:rPr>
          <w:rFonts w:ascii="Times New Roman" w:hAnsi="Times New Roman"/>
          <w:sz w:val="24"/>
          <w:szCs w:val="24"/>
        </w:rPr>
        <w:t>OGC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в Сент-Джонсе в июне</w:t>
      </w:r>
      <w:r w:rsidR="005774F8" w:rsidRPr="002422AC">
        <w:rPr>
          <w:rFonts w:ascii="Times New Roman" w:hAnsi="Times New Roman"/>
          <w:sz w:val="24"/>
          <w:szCs w:val="24"/>
          <w:lang w:val="ru-RU"/>
        </w:rPr>
        <w:t xml:space="preserve"> либо </w:t>
      </w:r>
      <w:r w:rsidR="004E0C4E">
        <w:rPr>
          <w:rFonts w:ascii="Times New Roman" w:hAnsi="Times New Roman"/>
          <w:sz w:val="24"/>
          <w:szCs w:val="24"/>
          <w:lang w:val="en-US"/>
        </w:rPr>
        <w:t>Laurent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 его </w:t>
      </w:r>
      <w:r w:rsidR="005774F8" w:rsidRPr="002422AC">
        <w:rPr>
          <w:rFonts w:ascii="Times New Roman" w:hAnsi="Times New Roman"/>
          <w:sz w:val="24"/>
          <w:szCs w:val="24"/>
          <w:lang w:val="ru-RU"/>
        </w:rPr>
        <w:t>группа приедут к каждому из партнеров по-отдельности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. Джеймс </w:t>
      </w:r>
      <w:r w:rsidR="005774F8" w:rsidRPr="002422AC">
        <w:rPr>
          <w:rFonts w:ascii="Times New Roman" w:hAnsi="Times New Roman"/>
          <w:sz w:val="24"/>
          <w:szCs w:val="24"/>
          <w:lang w:val="ru-RU"/>
        </w:rPr>
        <w:t>сообщит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после обратной связи с </w:t>
      </w:r>
      <w:r w:rsidR="004E0C4E">
        <w:rPr>
          <w:rFonts w:ascii="Times New Roman" w:hAnsi="Times New Roman"/>
          <w:sz w:val="24"/>
          <w:szCs w:val="24"/>
          <w:lang w:val="en-US"/>
        </w:rPr>
        <w:t>Laurent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 его </w:t>
      </w:r>
      <w:r w:rsidR="005774F8" w:rsidRPr="002422AC">
        <w:rPr>
          <w:rFonts w:ascii="Times New Roman" w:hAnsi="Times New Roman"/>
          <w:sz w:val="24"/>
          <w:szCs w:val="24"/>
          <w:lang w:val="ru-RU"/>
        </w:rPr>
        <w:t>группой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C35A1F" w:rsidRPr="002422AC" w:rsidRDefault="00C35A1F" w:rsidP="002422AC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6F7F" w:rsidRPr="002422AC" w:rsidRDefault="005774F8" w:rsidP="002422AC">
      <w:pPr>
        <w:spacing w:after="0" w:line="360" w:lineRule="auto"/>
        <w:ind w:left="426" w:hanging="426"/>
        <w:jc w:val="both"/>
        <w:rPr>
          <w:rFonts w:ascii="Times New Roman" w:hAnsi="Times New Roman"/>
          <w:b/>
          <w:color w:val="1F4E79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 xml:space="preserve"> 10.5: </w:t>
      </w:r>
      <w:proofErr w:type="spellStart"/>
      <w:r w:rsidR="00EE3051" w:rsidRPr="004E0C4E">
        <w:rPr>
          <w:rFonts w:ascii="Times New Roman" w:hAnsi="Times New Roman"/>
          <w:sz w:val="24"/>
          <w:szCs w:val="24"/>
          <w:lang w:val="ru-RU"/>
        </w:rPr>
        <w:t>James</w:t>
      </w:r>
      <w:proofErr w:type="spellEnd"/>
      <w:r w:rsidR="00EE3051" w:rsidRPr="004E0C4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3051" w:rsidRPr="004E0C4E">
        <w:rPr>
          <w:rFonts w:ascii="Times New Roman" w:hAnsi="Times New Roman"/>
          <w:sz w:val="24"/>
          <w:szCs w:val="24"/>
          <w:lang w:val="ru-RU"/>
        </w:rPr>
        <w:t>Johnson</w:t>
      </w:r>
      <w:proofErr w:type="spellEnd"/>
      <w:r w:rsidR="00C35A1F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4E0C4E">
        <w:rPr>
          <w:rFonts w:ascii="Times New Roman" w:hAnsi="Times New Roman"/>
          <w:sz w:val="24"/>
          <w:szCs w:val="24"/>
          <w:lang w:val="ru-RU"/>
        </w:rPr>
        <w:t>передать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 xml:space="preserve"> предложенные изменения в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предложение по 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>трехмерн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ым работам 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>авторам и пред</w:t>
      </w:r>
      <w:r w:rsidRPr="002422AC">
        <w:rPr>
          <w:rFonts w:ascii="Times New Roman" w:hAnsi="Times New Roman"/>
          <w:sz w:val="24"/>
          <w:szCs w:val="24"/>
          <w:lang w:val="ru-RU"/>
        </w:rPr>
        <w:t>о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>ставит</w:t>
      </w:r>
      <w:r w:rsidRPr="002422AC">
        <w:rPr>
          <w:rFonts w:ascii="Times New Roman" w:hAnsi="Times New Roman"/>
          <w:sz w:val="24"/>
          <w:szCs w:val="24"/>
          <w:lang w:val="ru-RU"/>
        </w:rPr>
        <w:t>ь</w:t>
      </w:r>
      <w:r w:rsidR="00C35A1F" w:rsidRPr="002422AC">
        <w:rPr>
          <w:rFonts w:ascii="Times New Roman" w:hAnsi="Times New Roman"/>
          <w:sz w:val="24"/>
          <w:szCs w:val="24"/>
          <w:lang w:val="ru-RU"/>
        </w:rPr>
        <w:t xml:space="preserve"> отчет на заседании Совета в июне.</w:t>
      </w:r>
    </w:p>
    <w:p w:rsidR="001E365D" w:rsidRPr="002422AC" w:rsidRDefault="00F72C73" w:rsidP="002422AC">
      <w:pPr>
        <w:tabs>
          <w:tab w:val="left" w:pos="3075"/>
        </w:tabs>
        <w:spacing w:line="360" w:lineRule="auto"/>
        <w:jc w:val="both"/>
        <w:rPr>
          <w:rFonts w:ascii="Times New Roman" w:hAnsi="Times New Roman"/>
          <w:b/>
          <w:color w:val="1F4E79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noProof/>
          <w:color w:val="1F4E79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72970" wp14:editId="092D7E64">
                <wp:simplePos x="0" y="0"/>
                <wp:positionH relativeFrom="column">
                  <wp:posOffset>-75571</wp:posOffset>
                </wp:positionH>
                <wp:positionV relativeFrom="paragraph">
                  <wp:posOffset>92049</wp:posOffset>
                </wp:positionV>
                <wp:extent cx="6000277" cy="15114"/>
                <wp:effectExtent l="0" t="0" r="19685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277" cy="15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A664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7.25pt" to="466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" strokecolor="#4579b8 [3044]"/>
            </w:pict>
          </mc:Fallback>
        </mc:AlternateContent>
      </w:r>
    </w:p>
    <w:p w:rsidR="00CD7049" w:rsidRPr="002422AC" w:rsidRDefault="00CE09F1" w:rsidP="002422AC">
      <w:pPr>
        <w:tabs>
          <w:tab w:val="left" w:pos="3075"/>
        </w:tabs>
        <w:spacing w:line="360" w:lineRule="auto"/>
        <w:jc w:val="both"/>
        <w:rPr>
          <w:rFonts w:ascii="Times New Roman" w:hAnsi="Times New Roman"/>
          <w:b/>
          <w:color w:val="1F4E79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F4E79"/>
          <w:sz w:val="24"/>
          <w:szCs w:val="24"/>
          <w:lang w:val="ru-RU"/>
        </w:rPr>
        <w:t>ДЕНЬ</w:t>
      </w:r>
      <w:r w:rsidR="005774F8" w:rsidRPr="002422AC">
        <w:rPr>
          <w:rFonts w:ascii="Times New Roman" w:hAnsi="Times New Roman"/>
          <w:b/>
          <w:color w:val="1F4E79"/>
          <w:sz w:val="24"/>
          <w:szCs w:val="24"/>
          <w:lang w:val="ru-RU"/>
        </w:rPr>
        <w:t xml:space="preserve"> </w:t>
      </w:r>
      <w:r w:rsidR="0013686C" w:rsidRPr="002422AC">
        <w:rPr>
          <w:rFonts w:ascii="Times New Roman" w:hAnsi="Times New Roman"/>
          <w:b/>
          <w:color w:val="1F4E79"/>
          <w:sz w:val="24"/>
          <w:szCs w:val="24"/>
          <w:lang w:val="ru-RU"/>
        </w:rPr>
        <w:t xml:space="preserve">2: 08 </w:t>
      </w:r>
      <w:r w:rsidRPr="002422AC">
        <w:rPr>
          <w:rFonts w:ascii="Times New Roman" w:hAnsi="Times New Roman"/>
          <w:b/>
          <w:color w:val="1F4E79"/>
          <w:sz w:val="24"/>
          <w:szCs w:val="24"/>
          <w:lang w:val="ru-RU"/>
        </w:rPr>
        <w:t>МАРТА</w:t>
      </w:r>
      <w:r w:rsidR="0013686C" w:rsidRPr="002422AC">
        <w:rPr>
          <w:rFonts w:ascii="Times New Roman" w:hAnsi="Times New Roman"/>
          <w:b/>
          <w:color w:val="1F4E79"/>
          <w:sz w:val="24"/>
          <w:szCs w:val="24"/>
          <w:lang w:val="ru-RU"/>
        </w:rPr>
        <w:t xml:space="preserve"> 2017</w:t>
      </w:r>
      <w:r w:rsidR="004E0C4E">
        <w:rPr>
          <w:rFonts w:ascii="Times New Roman" w:hAnsi="Times New Roman"/>
          <w:b/>
          <w:color w:val="1F4E79"/>
          <w:sz w:val="24"/>
          <w:szCs w:val="24"/>
          <w:lang w:val="ru-RU"/>
        </w:rPr>
        <w:t xml:space="preserve"> г.</w:t>
      </w:r>
    </w:p>
    <w:p w:rsidR="0013686C" w:rsidRPr="002422AC" w:rsidRDefault="0013686C" w:rsidP="002422AC">
      <w:pPr>
        <w:pStyle w:val="a3"/>
        <w:spacing w:line="36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1</w:t>
      </w:r>
      <w:r w:rsidR="001E365D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.</w:t>
      </w: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 </w:t>
      </w:r>
      <w:r w:rsidR="005774F8" w:rsidRPr="002422AC">
        <w:rPr>
          <w:rFonts w:ascii="Times New Roman" w:hAnsi="Times New Roman"/>
          <w:b/>
          <w:color w:val="244061" w:themeColor="accent1" w:themeShade="80"/>
          <w:sz w:val="24"/>
          <w:szCs w:val="24"/>
          <w:lang w:val="ru-RU"/>
        </w:rPr>
        <w:t>ОБЗОР ПРЕДСТОЯЩИХ РАБОТ И ВОПРОСОВ, СВЯЗАННЫХ С НИМИ</w:t>
      </w: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:</w:t>
      </w:r>
    </w:p>
    <w:p w:rsidR="005774F8" w:rsidRPr="002422AC" w:rsidRDefault="005774F8" w:rsidP="002422AC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Протокол предыдущего совещания в Кейптауне в сентябре 2016 года был </w:t>
      </w:r>
      <w:r w:rsidR="00E265FE" w:rsidRPr="002422AC">
        <w:rPr>
          <w:rFonts w:ascii="Times New Roman" w:hAnsi="Times New Roman"/>
          <w:sz w:val="24"/>
          <w:szCs w:val="24"/>
          <w:lang w:val="ru-RU"/>
        </w:rPr>
        <w:t xml:space="preserve">одобрен </w:t>
      </w:r>
      <w:r w:rsidRPr="002422AC">
        <w:rPr>
          <w:rFonts w:ascii="Times New Roman" w:hAnsi="Times New Roman"/>
          <w:sz w:val="24"/>
          <w:szCs w:val="24"/>
          <w:lang w:val="ru-RU"/>
        </w:rPr>
        <w:t>как</w:t>
      </w:r>
      <w:r w:rsidR="00E265FE" w:rsidRPr="002422AC">
        <w:rPr>
          <w:rFonts w:ascii="Times New Roman" w:hAnsi="Times New Roman"/>
          <w:sz w:val="24"/>
          <w:szCs w:val="24"/>
          <w:lang w:val="ru-RU"/>
        </w:rPr>
        <w:t xml:space="preserve"> отвечающий истинному положению дел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9E0D63" w:rsidRPr="002422AC" w:rsidRDefault="005774F8" w:rsidP="002422AC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Были рассмотрены невыполненные </w:t>
      </w:r>
      <w:r w:rsidR="00E265FE" w:rsidRPr="002422AC">
        <w:rPr>
          <w:rFonts w:ascii="Times New Roman" w:hAnsi="Times New Roman"/>
          <w:sz w:val="24"/>
          <w:szCs w:val="24"/>
          <w:lang w:val="ru-RU"/>
        </w:rPr>
        <w:t>задания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E265FE" w:rsidRPr="002422AC">
        <w:rPr>
          <w:rFonts w:ascii="Times New Roman" w:hAnsi="Times New Roman"/>
          <w:sz w:val="24"/>
          <w:szCs w:val="24"/>
          <w:lang w:val="ru-RU"/>
        </w:rPr>
        <w:t>получены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следующие результаты.</w:t>
      </w:r>
    </w:p>
    <w:p w:rsidR="005774F8" w:rsidRPr="002422AC" w:rsidRDefault="005774F8" w:rsidP="004E0C4E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74F8" w:rsidRPr="002422AC" w:rsidRDefault="005774F8" w:rsidP="002422AC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555"/>
        <w:gridCol w:w="14"/>
        <w:gridCol w:w="2944"/>
        <w:gridCol w:w="1417"/>
      </w:tblGrid>
      <w:tr w:rsidR="00CD7049" w:rsidRPr="002422AC" w:rsidTr="00000D78">
        <w:trPr>
          <w:trHeight w:val="421"/>
        </w:trPr>
        <w:tc>
          <w:tcPr>
            <w:tcW w:w="817" w:type="dxa"/>
            <w:shd w:val="clear" w:color="auto" w:fill="8496B0"/>
          </w:tcPr>
          <w:p w:rsidR="00CD7049" w:rsidRPr="00AE6E4E" w:rsidRDefault="00CD7049" w:rsidP="002422AC">
            <w:pPr>
              <w:tabs>
                <w:tab w:val="left" w:pos="885"/>
              </w:tabs>
              <w:spacing w:after="0" w:line="240" w:lineRule="auto"/>
              <w:ind w:left="436" w:hanging="436"/>
              <w:jc w:val="both"/>
              <w:rPr>
                <w:rFonts w:asciiTheme="minorHAnsi" w:hAnsiTheme="minorHAnsi"/>
                <w:b/>
                <w:color w:val="FFFFFF"/>
              </w:rPr>
            </w:pPr>
            <w:r w:rsidRPr="00AE6E4E">
              <w:rPr>
                <w:rFonts w:asciiTheme="minorHAnsi" w:hAnsiTheme="minorHAnsi"/>
                <w:b/>
                <w:color w:val="FFFFFF"/>
              </w:rPr>
              <w:t>ITEM</w:t>
            </w:r>
          </w:p>
        </w:tc>
        <w:tc>
          <w:tcPr>
            <w:tcW w:w="4569" w:type="dxa"/>
            <w:gridSpan w:val="2"/>
            <w:shd w:val="clear" w:color="auto" w:fill="8496B0"/>
          </w:tcPr>
          <w:p w:rsidR="00CD7049" w:rsidRPr="00AE6E4E" w:rsidRDefault="00CD7049" w:rsidP="002422AC">
            <w:pPr>
              <w:spacing w:after="0" w:line="240" w:lineRule="auto"/>
              <w:ind w:left="1276" w:hanging="436"/>
              <w:jc w:val="both"/>
              <w:rPr>
                <w:rFonts w:asciiTheme="minorHAnsi" w:hAnsiTheme="minorHAnsi"/>
                <w:b/>
                <w:color w:val="FFFFFF"/>
              </w:rPr>
            </w:pPr>
            <w:r w:rsidRPr="00AE6E4E">
              <w:rPr>
                <w:rFonts w:asciiTheme="minorHAnsi" w:hAnsiTheme="minorHAnsi"/>
                <w:b/>
                <w:color w:val="FFFFFF"/>
              </w:rPr>
              <w:t>ACTION</w:t>
            </w:r>
          </w:p>
        </w:tc>
        <w:tc>
          <w:tcPr>
            <w:tcW w:w="2944" w:type="dxa"/>
            <w:shd w:val="clear" w:color="auto" w:fill="8496B0"/>
          </w:tcPr>
          <w:p w:rsidR="00CD7049" w:rsidRPr="00AE6E4E" w:rsidRDefault="00CD7049" w:rsidP="002422AC">
            <w:pPr>
              <w:spacing w:after="0" w:line="240" w:lineRule="auto"/>
              <w:ind w:left="436" w:hanging="436"/>
              <w:jc w:val="both"/>
              <w:rPr>
                <w:rFonts w:asciiTheme="minorHAnsi" w:hAnsiTheme="minorHAnsi"/>
                <w:b/>
                <w:color w:val="FFFFFF"/>
              </w:rPr>
            </w:pPr>
            <w:r w:rsidRPr="00AE6E4E">
              <w:rPr>
                <w:rFonts w:asciiTheme="minorHAnsi" w:hAnsiTheme="minorHAnsi"/>
                <w:b/>
                <w:color w:val="FFFFFF"/>
              </w:rPr>
              <w:t>LEAD</w:t>
            </w:r>
          </w:p>
        </w:tc>
        <w:tc>
          <w:tcPr>
            <w:tcW w:w="1417" w:type="dxa"/>
            <w:shd w:val="clear" w:color="auto" w:fill="8496B0"/>
          </w:tcPr>
          <w:p w:rsidR="00CD7049" w:rsidRPr="00AE6E4E" w:rsidRDefault="00CD7049" w:rsidP="002422AC">
            <w:pPr>
              <w:spacing w:after="0" w:line="240" w:lineRule="auto"/>
              <w:ind w:left="436" w:hanging="436"/>
              <w:jc w:val="both"/>
              <w:rPr>
                <w:rFonts w:asciiTheme="minorHAnsi" w:hAnsiTheme="minorHAnsi"/>
                <w:b/>
                <w:color w:val="FFFFFF"/>
              </w:rPr>
            </w:pPr>
            <w:r w:rsidRPr="00AE6E4E">
              <w:rPr>
                <w:rFonts w:asciiTheme="minorHAnsi" w:hAnsiTheme="minorHAnsi"/>
                <w:b/>
                <w:color w:val="FFFFFF"/>
              </w:rPr>
              <w:t>DEADLINE</w:t>
            </w:r>
          </w:p>
        </w:tc>
      </w:tr>
      <w:tr w:rsidR="00CD7049" w:rsidRPr="002422AC" w:rsidTr="00AE6E4E">
        <w:trPr>
          <w:trHeight w:hRule="exact" w:val="1405"/>
        </w:trPr>
        <w:tc>
          <w:tcPr>
            <w:tcW w:w="817" w:type="dxa"/>
            <w:shd w:val="clear" w:color="auto" w:fill="auto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</w:rPr>
            </w:pPr>
            <w:r w:rsidRPr="00AE6E4E">
              <w:rPr>
                <w:rFonts w:asciiTheme="minorHAnsi" w:hAnsiTheme="minorHAnsi"/>
              </w:rPr>
              <w:t>7.6</w:t>
            </w:r>
          </w:p>
        </w:tc>
        <w:tc>
          <w:tcPr>
            <w:tcW w:w="4555" w:type="dxa"/>
            <w:shd w:val="clear" w:color="auto" w:fill="auto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spacing w:val="-1"/>
              </w:rPr>
            </w:pPr>
            <w:r w:rsidRPr="00AE6E4E">
              <w:rPr>
                <w:rFonts w:asciiTheme="minorHAnsi" w:hAnsiTheme="minorHAnsi"/>
                <w:spacing w:val="-1"/>
              </w:rPr>
              <w:t>Action Tim to write to all current data providers (70+) to ask them to use the Thematic keywords</w:t>
            </w:r>
            <w:r w:rsidR="004C6A9B" w:rsidRPr="00AE6E4E">
              <w:rPr>
                <w:rFonts w:asciiTheme="minorHAnsi" w:hAnsiTheme="minorHAnsi"/>
                <w:spacing w:val="-1"/>
              </w:rPr>
              <w:t>. OneGeology help will be writing to all service providers to refresh and enhance their  participation this year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</w:rPr>
            </w:pPr>
            <w:r w:rsidRPr="00AE6E4E">
              <w:rPr>
                <w:rFonts w:asciiTheme="minorHAnsi" w:hAnsiTheme="minorHAnsi"/>
              </w:rPr>
              <w:t>TD</w:t>
            </w:r>
          </w:p>
        </w:tc>
        <w:tc>
          <w:tcPr>
            <w:tcW w:w="1417" w:type="dxa"/>
            <w:shd w:val="clear" w:color="auto" w:fill="auto"/>
          </w:tcPr>
          <w:p w:rsidR="00CD7049" w:rsidRPr="00AE6E4E" w:rsidRDefault="004C6A9B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spacing w:val="-1"/>
              </w:rPr>
            </w:pPr>
            <w:r w:rsidRPr="00AE6E4E">
              <w:rPr>
                <w:rFonts w:asciiTheme="minorHAnsi" w:hAnsiTheme="minorHAnsi"/>
                <w:spacing w:val="-1"/>
              </w:rPr>
              <w:t>OPEN</w:t>
            </w:r>
          </w:p>
        </w:tc>
      </w:tr>
      <w:tr w:rsidR="00CD7049" w:rsidRPr="002422AC" w:rsidTr="00000D78">
        <w:trPr>
          <w:trHeight w:hRule="exact" w:val="820"/>
        </w:trPr>
        <w:tc>
          <w:tcPr>
            <w:tcW w:w="817" w:type="dxa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</w:rPr>
            </w:pPr>
            <w:r w:rsidRPr="00AE6E4E">
              <w:rPr>
                <w:rFonts w:asciiTheme="minorHAnsi" w:hAnsiTheme="minorHAnsi"/>
              </w:rPr>
              <w:t>7.12</w:t>
            </w:r>
          </w:p>
        </w:tc>
        <w:tc>
          <w:tcPr>
            <w:tcW w:w="4555" w:type="dxa"/>
          </w:tcPr>
          <w:p w:rsidR="00CD7049" w:rsidRPr="00AE6E4E" w:rsidRDefault="00AC349E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spacing w:val="-1"/>
              </w:rPr>
            </w:pPr>
            <w:r w:rsidRPr="00AE6E4E">
              <w:rPr>
                <w:rFonts w:asciiTheme="minorHAnsi" w:hAnsiTheme="minorHAnsi"/>
                <w:spacing w:val="-1"/>
              </w:rPr>
              <w:t xml:space="preserve">3D </w:t>
            </w:r>
            <w:r w:rsidR="00CD7049" w:rsidRPr="00AE6E4E">
              <w:rPr>
                <w:rFonts w:asciiTheme="minorHAnsi" w:hAnsiTheme="minorHAnsi"/>
                <w:spacing w:val="-1"/>
              </w:rPr>
              <w:t>Business Prop</w:t>
            </w:r>
            <w:r w:rsidR="0013686C" w:rsidRPr="00AE6E4E">
              <w:rPr>
                <w:rFonts w:asciiTheme="minorHAnsi" w:hAnsiTheme="minorHAnsi"/>
                <w:spacing w:val="-1"/>
              </w:rPr>
              <w:t xml:space="preserve">osal has been </w:t>
            </w:r>
            <w:proofErr w:type="gramStart"/>
            <w:r w:rsidR="0013686C" w:rsidRPr="00AE6E4E">
              <w:rPr>
                <w:rFonts w:asciiTheme="minorHAnsi" w:hAnsiTheme="minorHAnsi"/>
                <w:spacing w:val="-1"/>
              </w:rPr>
              <w:t xml:space="preserve">circulated </w:t>
            </w:r>
            <w:r w:rsidR="00CD7049" w:rsidRPr="00AE6E4E">
              <w:rPr>
                <w:rFonts w:asciiTheme="minorHAnsi" w:hAnsiTheme="minorHAnsi"/>
                <w:spacing w:val="-1"/>
              </w:rPr>
              <w:t xml:space="preserve"> to</w:t>
            </w:r>
            <w:proofErr w:type="gramEnd"/>
            <w:r w:rsidR="00CD7049" w:rsidRPr="00AE6E4E">
              <w:rPr>
                <w:rFonts w:asciiTheme="minorHAnsi" w:hAnsiTheme="minorHAnsi"/>
                <w:spacing w:val="-1"/>
              </w:rPr>
              <w:t xml:space="preserve"> PM’s </w:t>
            </w:r>
            <w:r w:rsidR="0013686C" w:rsidRPr="00AE6E4E">
              <w:rPr>
                <w:rFonts w:asciiTheme="minorHAnsi" w:hAnsiTheme="minorHAnsi"/>
                <w:spacing w:val="-1"/>
              </w:rPr>
              <w:t>now the chair needs to</w:t>
            </w:r>
            <w:r w:rsidR="00CD7049" w:rsidRPr="00AE6E4E">
              <w:rPr>
                <w:rFonts w:asciiTheme="minorHAnsi" w:hAnsiTheme="minorHAnsi"/>
                <w:spacing w:val="-1"/>
              </w:rPr>
              <w:t xml:space="preserve"> seek commitment to the project from some PM’s by end July</w:t>
            </w:r>
            <w:r w:rsidRPr="00AE6E4E">
              <w:rPr>
                <w:rFonts w:asciiTheme="minorHAnsi" w:hAnsiTheme="minorHAnsi"/>
                <w:spacing w:val="-1"/>
              </w:rPr>
              <w:t xml:space="preserve"> 2017.</w:t>
            </w:r>
          </w:p>
        </w:tc>
        <w:tc>
          <w:tcPr>
            <w:tcW w:w="2958" w:type="dxa"/>
            <w:gridSpan w:val="2"/>
          </w:tcPr>
          <w:p w:rsidR="00CD7049" w:rsidRPr="00AE6E4E" w:rsidRDefault="0013686C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</w:rPr>
            </w:pPr>
            <w:r w:rsidRPr="00AE6E4E">
              <w:rPr>
                <w:rFonts w:asciiTheme="minorHAnsi" w:hAnsiTheme="minorHAnsi"/>
              </w:rPr>
              <w:t>Chair</w:t>
            </w:r>
          </w:p>
        </w:tc>
        <w:tc>
          <w:tcPr>
            <w:tcW w:w="1417" w:type="dxa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spacing w:val="-1"/>
              </w:rPr>
            </w:pPr>
            <w:r w:rsidRPr="00AE6E4E">
              <w:rPr>
                <w:rFonts w:asciiTheme="minorHAnsi" w:hAnsiTheme="minorHAnsi"/>
                <w:spacing w:val="-1"/>
              </w:rPr>
              <w:t>ONGOING</w:t>
            </w:r>
          </w:p>
        </w:tc>
      </w:tr>
      <w:tr w:rsidR="00CD7049" w:rsidRPr="002422AC" w:rsidTr="0013686C">
        <w:trPr>
          <w:trHeight w:hRule="exact" w:val="574"/>
        </w:trPr>
        <w:tc>
          <w:tcPr>
            <w:tcW w:w="817" w:type="dxa"/>
            <w:shd w:val="clear" w:color="auto" w:fill="EEECE1" w:themeFill="background2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</w:rPr>
            </w:pPr>
            <w:r w:rsidRPr="00AE6E4E">
              <w:rPr>
                <w:rFonts w:asciiTheme="minorHAnsi" w:hAnsiTheme="minorHAnsi"/>
                <w:i/>
              </w:rPr>
              <w:t>7.1</w:t>
            </w:r>
          </w:p>
        </w:tc>
        <w:tc>
          <w:tcPr>
            <w:tcW w:w="4555" w:type="dxa"/>
            <w:shd w:val="clear" w:color="auto" w:fill="EEECE1" w:themeFill="background2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  <w:spacing w:val="-1"/>
              </w:rPr>
            </w:pPr>
            <w:r w:rsidRPr="00AE6E4E">
              <w:rPr>
                <w:rFonts w:asciiTheme="minorHAnsi" w:hAnsiTheme="minorHAnsi"/>
                <w:i/>
                <w:spacing w:val="-1"/>
              </w:rPr>
              <w:t>Follow up with LA/NSF the new CRE/Belmont opportunity</w:t>
            </w:r>
          </w:p>
        </w:tc>
        <w:tc>
          <w:tcPr>
            <w:tcW w:w="2958" w:type="dxa"/>
            <w:gridSpan w:val="2"/>
            <w:shd w:val="clear" w:color="auto" w:fill="EEECE1" w:themeFill="background2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</w:rPr>
            </w:pPr>
            <w:r w:rsidRPr="00AE6E4E">
              <w:rPr>
                <w:rFonts w:asciiTheme="minorHAnsi" w:hAnsiTheme="minorHAnsi"/>
                <w:i/>
              </w:rPr>
              <w:t>MK+LA</w:t>
            </w:r>
          </w:p>
        </w:tc>
        <w:tc>
          <w:tcPr>
            <w:tcW w:w="1417" w:type="dxa"/>
            <w:shd w:val="clear" w:color="auto" w:fill="EEECE1" w:themeFill="background2"/>
          </w:tcPr>
          <w:p w:rsidR="00CD7049" w:rsidRPr="00AE6E4E" w:rsidRDefault="0013686C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  <w:spacing w:val="-1"/>
              </w:rPr>
            </w:pPr>
            <w:r w:rsidRPr="00AE6E4E">
              <w:rPr>
                <w:rFonts w:asciiTheme="minorHAnsi" w:hAnsiTheme="minorHAnsi"/>
                <w:i/>
                <w:spacing w:val="-1"/>
              </w:rPr>
              <w:t>CLOSED</w:t>
            </w:r>
          </w:p>
        </w:tc>
      </w:tr>
      <w:tr w:rsidR="00CD7049" w:rsidRPr="002422AC" w:rsidTr="00AE6E4E">
        <w:trPr>
          <w:trHeight w:hRule="exact" w:val="842"/>
        </w:trPr>
        <w:tc>
          <w:tcPr>
            <w:tcW w:w="817" w:type="dxa"/>
            <w:shd w:val="clear" w:color="auto" w:fill="EEECE1" w:themeFill="background2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</w:rPr>
            </w:pPr>
            <w:r w:rsidRPr="00AE6E4E">
              <w:rPr>
                <w:rFonts w:asciiTheme="minorHAnsi" w:hAnsiTheme="minorHAnsi"/>
                <w:i/>
              </w:rPr>
              <w:t>7.14</w:t>
            </w:r>
          </w:p>
        </w:tc>
        <w:tc>
          <w:tcPr>
            <w:tcW w:w="4555" w:type="dxa"/>
            <w:shd w:val="clear" w:color="auto" w:fill="EEECE1" w:themeFill="background2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  <w:spacing w:val="-1"/>
              </w:rPr>
            </w:pPr>
            <w:r w:rsidRPr="00AE6E4E">
              <w:rPr>
                <w:rFonts w:asciiTheme="minorHAnsi" w:hAnsiTheme="minorHAnsi"/>
                <w:i/>
                <w:spacing w:val="-1"/>
              </w:rPr>
              <w:t>Chair to follow up with Clair McLaughlin (AU Brussels CRE rep.) in relation to the EU – CRE connection.</w:t>
            </w:r>
          </w:p>
        </w:tc>
        <w:tc>
          <w:tcPr>
            <w:tcW w:w="2958" w:type="dxa"/>
            <w:gridSpan w:val="2"/>
            <w:shd w:val="clear" w:color="auto" w:fill="EEECE1" w:themeFill="background2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</w:rPr>
            </w:pPr>
            <w:r w:rsidRPr="00AE6E4E">
              <w:rPr>
                <w:rFonts w:asciiTheme="minorHAnsi" w:hAnsiTheme="minorHAnsi"/>
                <w:i/>
              </w:rPr>
              <w:t>CP</w:t>
            </w:r>
          </w:p>
        </w:tc>
        <w:tc>
          <w:tcPr>
            <w:tcW w:w="1417" w:type="dxa"/>
            <w:shd w:val="clear" w:color="auto" w:fill="EEECE1" w:themeFill="background2"/>
          </w:tcPr>
          <w:p w:rsidR="00CD7049" w:rsidRPr="00AE6E4E" w:rsidRDefault="0013686C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  <w:spacing w:val="-1"/>
              </w:rPr>
            </w:pPr>
            <w:r w:rsidRPr="00AE6E4E">
              <w:rPr>
                <w:rFonts w:asciiTheme="minorHAnsi" w:hAnsiTheme="minorHAnsi"/>
                <w:i/>
                <w:spacing w:val="-1"/>
              </w:rPr>
              <w:t>CLOSED</w:t>
            </w:r>
          </w:p>
        </w:tc>
      </w:tr>
      <w:tr w:rsidR="00CD7049" w:rsidRPr="002422AC" w:rsidTr="0013686C">
        <w:trPr>
          <w:trHeight w:hRule="exact" w:val="1215"/>
        </w:trPr>
        <w:tc>
          <w:tcPr>
            <w:tcW w:w="817" w:type="dxa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</w:rPr>
            </w:pPr>
            <w:r w:rsidRPr="00AE6E4E">
              <w:rPr>
                <w:rFonts w:asciiTheme="minorHAnsi" w:hAnsiTheme="minorHAnsi"/>
              </w:rPr>
              <w:t>7.15</w:t>
            </w:r>
          </w:p>
        </w:tc>
        <w:tc>
          <w:tcPr>
            <w:tcW w:w="4555" w:type="dxa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spacing w:val="-1"/>
              </w:rPr>
            </w:pPr>
            <w:r w:rsidRPr="00AE6E4E">
              <w:rPr>
                <w:rFonts w:asciiTheme="minorHAnsi" w:hAnsiTheme="minorHAnsi"/>
                <w:spacing w:val="-1"/>
              </w:rPr>
              <w:t xml:space="preserve">Explore alternatives sources of funding: 1) Charity funding for Capacity building 2). </w:t>
            </w:r>
            <w:proofErr w:type="gramStart"/>
            <w:r w:rsidRPr="00AE6E4E">
              <w:rPr>
                <w:rFonts w:asciiTheme="minorHAnsi" w:hAnsiTheme="minorHAnsi"/>
                <w:spacing w:val="-1"/>
              </w:rPr>
              <w:t>For 3D project – smart cities?</w:t>
            </w:r>
            <w:proofErr w:type="gramEnd"/>
          </w:p>
        </w:tc>
        <w:tc>
          <w:tcPr>
            <w:tcW w:w="2958" w:type="dxa"/>
            <w:gridSpan w:val="2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</w:rPr>
            </w:pPr>
            <w:r w:rsidRPr="00AE6E4E">
              <w:rPr>
                <w:rFonts w:asciiTheme="minorHAnsi" w:hAnsiTheme="minorHAnsi"/>
              </w:rPr>
              <w:t>BOARD</w:t>
            </w:r>
          </w:p>
        </w:tc>
        <w:tc>
          <w:tcPr>
            <w:tcW w:w="1417" w:type="dxa"/>
          </w:tcPr>
          <w:p w:rsidR="00CD7049" w:rsidRPr="00AE6E4E" w:rsidRDefault="0013686C" w:rsidP="002422AC">
            <w:pPr>
              <w:kinsoku w:val="0"/>
              <w:overflowPunct w:val="0"/>
              <w:spacing w:after="0" w:line="242" w:lineRule="exact"/>
              <w:jc w:val="both"/>
              <w:rPr>
                <w:rFonts w:asciiTheme="minorHAnsi" w:hAnsiTheme="minorHAnsi"/>
                <w:spacing w:val="-1"/>
              </w:rPr>
            </w:pPr>
            <w:r w:rsidRPr="00AE6E4E">
              <w:rPr>
                <w:rFonts w:asciiTheme="minorHAnsi" w:hAnsiTheme="minorHAnsi"/>
                <w:spacing w:val="-1"/>
              </w:rPr>
              <w:t>Add to forthcoming Agendas as Standing item</w:t>
            </w:r>
          </w:p>
        </w:tc>
      </w:tr>
      <w:tr w:rsidR="00CD7049" w:rsidRPr="002422AC" w:rsidTr="001E365D">
        <w:trPr>
          <w:trHeight w:hRule="exact" w:val="2884"/>
        </w:trPr>
        <w:tc>
          <w:tcPr>
            <w:tcW w:w="817" w:type="dxa"/>
            <w:shd w:val="clear" w:color="auto" w:fill="DDD9C3" w:themeFill="background2" w:themeFillShade="E6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</w:rPr>
            </w:pPr>
            <w:r w:rsidRPr="00AE6E4E">
              <w:rPr>
                <w:rFonts w:asciiTheme="minorHAnsi" w:hAnsiTheme="minorHAnsi"/>
                <w:i/>
              </w:rPr>
              <w:t>9.1</w:t>
            </w:r>
          </w:p>
        </w:tc>
        <w:tc>
          <w:tcPr>
            <w:tcW w:w="4555" w:type="dxa"/>
            <w:shd w:val="clear" w:color="auto" w:fill="DDD9C3" w:themeFill="background2" w:themeFillShade="E6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  <w:spacing w:val="-1"/>
              </w:rPr>
            </w:pPr>
            <w:r w:rsidRPr="00AE6E4E">
              <w:rPr>
                <w:rFonts w:asciiTheme="minorHAnsi" w:hAnsiTheme="minorHAnsi"/>
                <w:i/>
              </w:rPr>
              <w:t>Provide helpful evidence of non-geological survey use of OneGeology to IUGS this may only be able to involve analysing the occasional but regular queries that OneGeology inbox receives from non-GSO survey staff</w:t>
            </w:r>
          </w:p>
        </w:tc>
        <w:tc>
          <w:tcPr>
            <w:tcW w:w="2958" w:type="dxa"/>
            <w:gridSpan w:val="2"/>
            <w:shd w:val="clear" w:color="auto" w:fill="DDD9C3" w:themeFill="background2" w:themeFillShade="E6"/>
          </w:tcPr>
          <w:p w:rsidR="00CD7049" w:rsidRPr="00AE6E4E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</w:rPr>
            </w:pPr>
            <w:r w:rsidRPr="00AE6E4E">
              <w:rPr>
                <w:rFonts w:asciiTheme="minorHAnsi" w:hAnsiTheme="minorHAnsi"/>
                <w:i/>
              </w:rPr>
              <w:t>FR/TD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CD7049" w:rsidRPr="00AE6E4E" w:rsidRDefault="004C6A9B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Theme="minorHAnsi" w:hAnsiTheme="minorHAnsi"/>
                <w:i/>
                <w:spacing w:val="-1"/>
              </w:rPr>
            </w:pPr>
            <w:r w:rsidRPr="00AE6E4E">
              <w:rPr>
                <w:rFonts w:asciiTheme="minorHAnsi" w:hAnsiTheme="minorHAnsi"/>
                <w:b/>
                <w:i/>
                <w:spacing w:val="-1"/>
              </w:rPr>
              <w:t xml:space="preserve">CLOSED </w:t>
            </w:r>
            <w:r w:rsidR="00BF3045" w:rsidRPr="00AE6E4E">
              <w:rPr>
                <w:rFonts w:asciiTheme="minorHAnsi" w:hAnsiTheme="minorHAnsi"/>
                <w:i/>
                <w:spacing w:val="-1"/>
              </w:rPr>
              <w:t>Achieved but as BRGM have</w:t>
            </w:r>
            <w:r w:rsidRPr="00AE6E4E">
              <w:rPr>
                <w:rFonts w:asciiTheme="minorHAnsi" w:hAnsiTheme="minorHAnsi"/>
                <w:i/>
                <w:spacing w:val="-1"/>
              </w:rPr>
              <w:t xml:space="preserve"> now </w:t>
            </w:r>
            <w:r w:rsidR="00BF3045" w:rsidRPr="00AE6E4E">
              <w:rPr>
                <w:rFonts w:asciiTheme="minorHAnsi" w:hAnsiTheme="minorHAnsi"/>
                <w:i/>
                <w:spacing w:val="-1"/>
              </w:rPr>
              <w:t xml:space="preserve">offered to provide a monitoring facility in the next version </w:t>
            </w:r>
            <w:r w:rsidRPr="00AE6E4E">
              <w:rPr>
                <w:rFonts w:asciiTheme="minorHAnsi" w:hAnsiTheme="minorHAnsi"/>
                <w:i/>
                <w:spacing w:val="-1"/>
              </w:rPr>
              <w:t xml:space="preserve">of </w:t>
            </w:r>
            <w:r w:rsidR="00BF3045" w:rsidRPr="00AE6E4E">
              <w:rPr>
                <w:rFonts w:asciiTheme="minorHAnsi" w:hAnsiTheme="minorHAnsi"/>
                <w:i/>
                <w:spacing w:val="-1"/>
              </w:rPr>
              <w:t>the portal</w:t>
            </w:r>
          </w:p>
        </w:tc>
      </w:tr>
      <w:tr w:rsidR="00CD7049" w:rsidRPr="002422AC" w:rsidTr="00C34E44">
        <w:trPr>
          <w:trHeight w:hRule="exact" w:val="820"/>
        </w:trPr>
        <w:tc>
          <w:tcPr>
            <w:tcW w:w="817" w:type="dxa"/>
          </w:tcPr>
          <w:p w:rsidR="00CD7049" w:rsidRPr="002422AC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CD7049" w:rsidRPr="002422AC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958" w:type="dxa"/>
            <w:gridSpan w:val="2"/>
          </w:tcPr>
          <w:p w:rsidR="00CD7049" w:rsidRPr="002422AC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417" w:type="dxa"/>
          </w:tcPr>
          <w:p w:rsidR="00CD7049" w:rsidRPr="002422AC" w:rsidRDefault="00CD7049" w:rsidP="002422AC">
            <w:pPr>
              <w:kinsoku w:val="0"/>
              <w:overflowPunct w:val="0"/>
              <w:spacing w:after="0" w:line="242" w:lineRule="exact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  <w:highlight w:val="magenta"/>
              </w:rPr>
            </w:pPr>
          </w:p>
        </w:tc>
      </w:tr>
    </w:tbl>
    <w:p w:rsidR="001D00DA" w:rsidRPr="002422AC" w:rsidRDefault="001D00DA" w:rsidP="002422AC">
      <w:pPr>
        <w:tabs>
          <w:tab w:val="left" w:pos="3075"/>
        </w:tabs>
        <w:jc w:val="both"/>
        <w:rPr>
          <w:rFonts w:ascii="Times New Roman" w:hAnsi="Times New Roman"/>
          <w:b/>
          <w:color w:val="1F4E79"/>
          <w:sz w:val="24"/>
          <w:szCs w:val="24"/>
        </w:rPr>
      </w:pPr>
    </w:p>
    <w:p w:rsidR="00875DD7" w:rsidRPr="002422AC" w:rsidRDefault="00E265FE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22AC">
        <w:rPr>
          <w:rFonts w:ascii="Times New Roman" w:hAnsi="Times New Roman"/>
          <w:sz w:val="24"/>
          <w:szCs w:val="24"/>
        </w:rPr>
        <w:t>Было</w:t>
      </w:r>
      <w:proofErr w:type="spellEnd"/>
      <w:r w:rsidRPr="0024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отмечено</w:t>
      </w:r>
      <w:proofErr w:type="spellEnd"/>
      <w:r w:rsidRPr="002422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22AC">
        <w:rPr>
          <w:rFonts w:ascii="Times New Roman" w:hAnsi="Times New Roman"/>
          <w:sz w:val="24"/>
          <w:szCs w:val="24"/>
        </w:rPr>
        <w:t>что</w:t>
      </w:r>
      <w:proofErr w:type="spellEnd"/>
      <w:r w:rsidRPr="0024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связующим</w:t>
      </w:r>
      <w:proofErr w:type="spellEnd"/>
      <w:r w:rsidRPr="0024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звеном</w:t>
      </w:r>
      <w:proofErr w:type="spellEnd"/>
      <w:r w:rsidRPr="0024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для</w:t>
      </w:r>
      <w:proofErr w:type="spellEnd"/>
      <w:r w:rsidRPr="002422AC">
        <w:rPr>
          <w:rFonts w:ascii="Times New Roman" w:hAnsi="Times New Roman"/>
          <w:sz w:val="24"/>
          <w:szCs w:val="24"/>
        </w:rPr>
        <w:t xml:space="preserve"> Belmont Opportunity </w:t>
      </w:r>
      <w:r w:rsidRPr="002422AC">
        <w:rPr>
          <w:rFonts w:ascii="Times New Roman" w:hAnsi="Times New Roman"/>
          <w:sz w:val="24"/>
          <w:szCs w:val="24"/>
          <w:lang w:val="ru-RU"/>
        </w:rPr>
        <w:t>будет</w:t>
      </w:r>
      <w:r w:rsidRPr="002422AC">
        <w:rPr>
          <w:rFonts w:ascii="Times New Roman" w:hAnsi="Times New Roman"/>
          <w:sz w:val="24"/>
          <w:szCs w:val="24"/>
        </w:rPr>
        <w:t xml:space="preserve"> Harley </w:t>
      </w:r>
      <w:proofErr w:type="spellStart"/>
      <w:r w:rsidRPr="002422AC">
        <w:rPr>
          <w:rFonts w:ascii="Times New Roman" w:hAnsi="Times New Roman"/>
          <w:sz w:val="24"/>
          <w:szCs w:val="24"/>
        </w:rPr>
        <w:t>Thorliefson</w:t>
      </w:r>
      <w:proofErr w:type="spellEnd"/>
      <w:r w:rsidRPr="0024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из</w:t>
      </w:r>
      <w:proofErr w:type="spellEnd"/>
      <w:r w:rsidRPr="002422AC">
        <w:rPr>
          <w:rFonts w:ascii="Times New Roman" w:hAnsi="Times New Roman"/>
          <w:sz w:val="24"/>
          <w:szCs w:val="24"/>
        </w:rPr>
        <w:t xml:space="preserve"> AASG.</w:t>
      </w:r>
    </w:p>
    <w:p w:rsidR="00E265FE" w:rsidRPr="002422AC" w:rsidRDefault="00E265FE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="009E0D63" w:rsidRPr="002422AC">
        <w:rPr>
          <w:rFonts w:ascii="Times New Roman" w:hAnsi="Times New Roman"/>
          <w:b/>
          <w:sz w:val="24"/>
          <w:szCs w:val="24"/>
          <w:lang w:val="ru-RU"/>
        </w:rPr>
        <w:t xml:space="preserve"> 10.6:</w:t>
      </w:r>
      <w:r w:rsidR="009E0D63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3051" w:rsidRPr="004E0C4E">
        <w:rPr>
          <w:rFonts w:ascii="Times New Roman" w:hAnsi="Times New Roman"/>
          <w:sz w:val="24"/>
          <w:szCs w:val="24"/>
          <w:lang w:val="ru-RU"/>
        </w:rPr>
        <w:t>Matt</w:t>
      </w:r>
      <w:proofErr w:type="spellEnd"/>
      <w:r w:rsidR="00EE3051" w:rsidRPr="004E0C4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3051" w:rsidRPr="004E0C4E">
        <w:rPr>
          <w:rFonts w:ascii="Times New Roman" w:hAnsi="Times New Roman"/>
          <w:sz w:val="24"/>
          <w:szCs w:val="24"/>
          <w:lang w:val="ru-RU"/>
        </w:rPr>
        <w:t>Harrison</w:t>
      </w:r>
      <w:proofErr w:type="spellEnd"/>
      <w:r w:rsidR="004E0C4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согласился поговорить с </w:t>
      </w:r>
      <w:r w:rsidR="004E0C4E">
        <w:rPr>
          <w:rFonts w:ascii="Times New Roman" w:hAnsi="Times New Roman"/>
          <w:sz w:val="24"/>
          <w:szCs w:val="24"/>
          <w:lang w:val="en-US"/>
        </w:rPr>
        <w:t>Mark</w:t>
      </w:r>
      <w:r w:rsidR="004E0C4E" w:rsidRPr="004E0C4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0C4E">
        <w:rPr>
          <w:rFonts w:ascii="Times New Roman" w:hAnsi="Times New Roman"/>
          <w:sz w:val="24"/>
          <w:szCs w:val="24"/>
          <w:lang w:val="en-US"/>
        </w:rPr>
        <w:t>Thorley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Pr="002422AC">
        <w:rPr>
          <w:rFonts w:ascii="Times New Roman" w:hAnsi="Times New Roman"/>
          <w:sz w:val="24"/>
          <w:szCs w:val="24"/>
        </w:rPr>
        <w:t>NERC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чтобы узнать относительно времени ответа на запросы по </w:t>
      </w:r>
      <w:proofErr w:type="spellStart"/>
      <w:r w:rsidRPr="002422AC">
        <w:rPr>
          <w:rFonts w:ascii="Times New Roman" w:hAnsi="Times New Roman"/>
          <w:sz w:val="24"/>
          <w:szCs w:val="24"/>
          <w:lang w:val="ru-RU"/>
        </w:rPr>
        <w:t>Бельмонту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E265FE" w:rsidRPr="002422AC" w:rsidRDefault="00E265FE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65FE" w:rsidRPr="002422AC" w:rsidRDefault="00E265FE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Было решено, что вопрос финансирования должен стать постоянным пунктом повестки дня будущих совещаний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E265FE" w:rsidRPr="002422AC" w:rsidRDefault="00E265FE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65FE" w:rsidRDefault="00E265FE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10.7: </w:t>
      </w:r>
      <w:r w:rsidR="0084380F">
        <w:rPr>
          <w:rFonts w:ascii="Times New Roman" w:hAnsi="Times New Roman"/>
          <w:sz w:val="24"/>
          <w:szCs w:val="24"/>
          <w:lang w:val="en-US"/>
        </w:rPr>
        <w:t>Virginia</w:t>
      </w:r>
      <w:r w:rsidR="0084380F" w:rsidRPr="008438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380F">
        <w:rPr>
          <w:rFonts w:ascii="Times New Roman" w:hAnsi="Times New Roman"/>
          <w:sz w:val="24"/>
          <w:szCs w:val="24"/>
          <w:lang w:val="en-US"/>
        </w:rPr>
        <w:t>Hannah</w:t>
      </w:r>
      <w:r w:rsidR="0084380F" w:rsidRPr="008438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>должна добавить вопрос финансирования в качестве постоянного пункта повестки дня предстоящих совещаний.</w:t>
      </w:r>
    </w:p>
    <w:p w:rsidR="0084380F" w:rsidRPr="002422AC" w:rsidRDefault="0084380F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00DA" w:rsidRPr="00012348" w:rsidRDefault="001D00DA" w:rsidP="002422AC">
      <w:pPr>
        <w:pStyle w:val="a3"/>
        <w:spacing w:line="360" w:lineRule="auto"/>
        <w:jc w:val="both"/>
        <w:rPr>
          <w:rFonts w:ascii="Times New Roman" w:hAnsi="Times New Roman"/>
          <w:b/>
          <w:color w:val="1F4E79"/>
          <w:sz w:val="24"/>
          <w:szCs w:val="24"/>
          <w:lang w:val="ru-RU"/>
        </w:rPr>
      </w:pPr>
      <w:r w:rsidRPr="00012348">
        <w:rPr>
          <w:rFonts w:ascii="Times New Roman" w:hAnsi="Times New Roman"/>
          <w:b/>
          <w:color w:val="1F4E79"/>
          <w:sz w:val="24"/>
          <w:szCs w:val="24"/>
          <w:lang w:val="ru-RU"/>
        </w:rPr>
        <w:t>2</w:t>
      </w:r>
      <w:r w:rsidR="001E365D" w:rsidRPr="00012348">
        <w:rPr>
          <w:rFonts w:ascii="Times New Roman" w:hAnsi="Times New Roman"/>
          <w:b/>
          <w:color w:val="1F4E79"/>
          <w:sz w:val="24"/>
          <w:szCs w:val="24"/>
          <w:lang w:val="ru-RU"/>
        </w:rPr>
        <w:t>.</w:t>
      </w:r>
      <w:r w:rsidRPr="00012348">
        <w:rPr>
          <w:rFonts w:ascii="Times New Roman" w:hAnsi="Times New Roman"/>
          <w:b/>
          <w:color w:val="1F4E79"/>
          <w:sz w:val="24"/>
          <w:szCs w:val="24"/>
          <w:lang w:val="ru-RU"/>
        </w:rPr>
        <w:t xml:space="preserve"> </w:t>
      </w:r>
      <w:r w:rsidR="00873597" w:rsidRPr="002422AC">
        <w:rPr>
          <w:rFonts w:ascii="Times New Roman" w:hAnsi="Times New Roman"/>
          <w:b/>
          <w:color w:val="1F4E79"/>
          <w:sz w:val="24"/>
          <w:szCs w:val="24"/>
          <w:lang w:val="ru-RU"/>
        </w:rPr>
        <w:t>РЕГИОНАЛЬНЫЕ</w:t>
      </w:r>
      <w:r w:rsidR="00873597" w:rsidRPr="00012348">
        <w:rPr>
          <w:rFonts w:ascii="Times New Roman" w:hAnsi="Times New Roman"/>
          <w:b/>
          <w:color w:val="1F4E79"/>
          <w:sz w:val="24"/>
          <w:szCs w:val="24"/>
          <w:lang w:val="ru-RU"/>
        </w:rPr>
        <w:t xml:space="preserve"> </w:t>
      </w:r>
      <w:r w:rsidR="00873597" w:rsidRPr="002422AC">
        <w:rPr>
          <w:rFonts w:ascii="Times New Roman" w:hAnsi="Times New Roman"/>
          <w:b/>
          <w:color w:val="1F4E79"/>
          <w:sz w:val="24"/>
          <w:szCs w:val="24"/>
          <w:lang w:val="ru-RU"/>
        </w:rPr>
        <w:t>ОТЧЕТЫ</w:t>
      </w:r>
    </w:p>
    <w:p w:rsidR="001E365D" w:rsidRPr="00012348" w:rsidRDefault="001E365D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00DA" w:rsidRPr="002422AC" w:rsidRDefault="00873597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Каждый представитель </w:t>
      </w:r>
      <w:r w:rsidR="0084380F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2422AC">
        <w:rPr>
          <w:rFonts w:ascii="Times New Roman" w:hAnsi="Times New Roman"/>
          <w:sz w:val="24"/>
          <w:szCs w:val="24"/>
          <w:lang w:val="ru-RU"/>
        </w:rPr>
        <w:t>овета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выступил с отчетом о последних мероприятиях в рамках своего региона. Доклады</w:t>
      </w:r>
      <w:r w:rsidRPr="002422A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>в</w:t>
      </w:r>
      <w:r w:rsidRPr="002422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D00DA" w:rsidRPr="002422AC">
        <w:rPr>
          <w:rFonts w:ascii="Times New Roman" w:hAnsi="Times New Roman"/>
          <w:sz w:val="24"/>
          <w:szCs w:val="24"/>
        </w:rPr>
        <w:t xml:space="preserve">PowerPoint </w:t>
      </w:r>
      <w:r w:rsidRPr="002422AC">
        <w:rPr>
          <w:rFonts w:ascii="Times New Roman" w:hAnsi="Times New Roman"/>
          <w:sz w:val="24"/>
          <w:szCs w:val="24"/>
          <w:lang w:val="ru-RU"/>
        </w:rPr>
        <w:t>прилагаются</w:t>
      </w:r>
      <w:r w:rsidR="001D00DA" w:rsidRPr="002422AC">
        <w:rPr>
          <w:rFonts w:ascii="Times New Roman" w:hAnsi="Times New Roman"/>
          <w:sz w:val="24"/>
          <w:szCs w:val="24"/>
        </w:rPr>
        <w:t>.</w:t>
      </w:r>
      <w:r w:rsidR="001D00DA" w:rsidRPr="002422AC">
        <w:rPr>
          <w:rFonts w:ascii="Times New Roman" w:hAnsi="Times New Roman"/>
          <w:sz w:val="24"/>
          <w:szCs w:val="24"/>
        </w:rPr>
        <w:tab/>
      </w:r>
    </w:p>
    <w:p w:rsidR="001D00DA" w:rsidRPr="002422AC" w:rsidRDefault="001D00DA" w:rsidP="002422AC">
      <w:pPr>
        <w:pStyle w:val="a3"/>
        <w:spacing w:line="360" w:lineRule="auto"/>
        <w:jc w:val="both"/>
        <w:rPr>
          <w:rFonts w:ascii="Times New Roman" w:hAnsi="Times New Roman"/>
          <w:b/>
          <w:color w:val="1F4E79"/>
          <w:sz w:val="24"/>
          <w:szCs w:val="24"/>
        </w:rPr>
      </w:pPr>
    </w:p>
    <w:p w:rsidR="00867067" w:rsidRPr="002422AC" w:rsidRDefault="00873597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Южная и Центральная Америка</w:t>
      </w:r>
      <w:r w:rsidR="00F602CC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:</w:t>
      </w:r>
      <w:r w:rsidR="00F602CC" w:rsidRPr="002422AC"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  <w:t xml:space="preserve"> </w:t>
      </w:r>
      <w:proofErr w:type="gramStart"/>
      <w:r w:rsidRPr="002422A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2422AC">
        <w:rPr>
          <w:rFonts w:ascii="Times New Roman" w:hAnsi="Times New Roman"/>
          <w:sz w:val="24"/>
          <w:szCs w:val="24"/>
          <w:lang w:val="ru-RU"/>
        </w:rPr>
        <w:t xml:space="preserve"> отсутствие представителя Совета </w:t>
      </w:r>
      <w:r w:rsidRPr="002422AC">
        <w:rPr>
          <w:rFonts w:ascii="Times New Roman" w:hAnsi="Times New Roman"/>
          <w:sz w:val="24"/>
          <w:szCs w:val="24"/>
        </w:rPr>
        <w:t>Maria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Glicia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da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N</w:t>
      </w:r>
      <w:r w:rsidRPr="002422AC">
        <w:rPr>
          <w:rFonts w:ascii="Times New Roman" w:hAnsi="Times New Roman"/>
          <w:sz w:val="24"/>
          <w:szCs w:val="24"/>
          <w:lang w:val="ru-RU"/>
        </w:rPr>
        <w:t>ó</w:t>
      </w:r>
      <w:proofErr w:type="spellStart"/>
      <w:r w:rsidRPr="002422AC">
        <w:rPr>
          <w:rFonts w:ascii="Times New Roman" w:hAnsi="Times New Roman"/>
          <w:sz w:val="24"/>
          <w:szCs w:val="24"/>
        </w:rPr>
        <w:t>brega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Coutinho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, доклад в </w:t>
      </w:r>
      <w:r w:rsidRPr="002422AC">
        <w:rPr>
          <w:rFonts w:ascii="Times New Roman" w:hAnsi="Times New Roman"/>
          <w:sz w:val="24"/>
          <w:szCs w:val="24"/>
        </w:rPr>
        <w:t>PowerPoint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от ее имени представил </w:t>
      </w:r>
      <w:r w:rsidR="00DF2C22" w:rsidRPr="0084380F">
        <w:rPr>
          <w:rFonts w:ascii="Times New Roman" w:hAnsi="Times New Roman"/>
          <w:sz w:val="24"/>
          <w:szCs w:val="24"/>
          <w:lang w:val="ru-RU"/>
        </w:rPr>
        <w:t>Tim Duffy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22AC">
        <w:rPr>
          <w:rFonts w:ascii="Times New Roman" w:hAnsi="Times New Roman"/>
          <w:sz w:val="24"/>
          <w:szCs w:val="24"/>
        </w:rPr>
        <w:t>CPRM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планирует в скором времени присоединиться к веб-сервисам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для Венесуэлы и Кубы и работать с Колумбией, чтобы получить важные новые карты/комплекты данных, опубликованные для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  <w:t xml:space="preserve">.  </w:t>
      </w:r>
    </w:p>
    <w:p w:rsidR="00867067" w:rsidRPr="002422AC" w:rsidRDefault="00867067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07" w:rsidRPr="002422AC" w:rsidRDefault="00873597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Африка</w:t>
      </w:r>
      <w:r w:rsidR="00867067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 xml:space="preserve">: 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Опять же, в отсутствие представителя, </w:t>
      </w:r>
      <w:r w:rsidR="00DF2C22" w:rsidRPr="0084380F">
        <w:rPr>
          <w:rFonts w:ascii="Times New Roman" w:hAnsi="Times New Roman"/>
          <w:sz w:val="24"/>
          <w:szCs w:val="24"/>
          <w:lang w:val="ru-RU"/>
        </w:rPr>
        <w:t>Tim Duffy</w:t>
      </w:r>
      <w:r w:rsidR="00DF2C22" w:rsidRPr="00DF2C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сообщил следующее. </w:t>
      </w:r>
      <w:proofErr w:type="spellStart"/>
      <w:r w:rsidR="00025007" w:rsidRPr="002422AC">
        <w:rPr>
          <w:rFonts w:ascii="Times New Roman" w:hAnsi="Times New Roman"/>
          <w:sz w:val="24"/>
          <w:szCs w:val="24"/>
        </w:rPr>
        <w:t>Mosidi</w:t>
      </w:r>
      <w:proofErr w:type="spellEnd"/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5007" w:rsidRPr="002422AC">
        <w:rPr>
          <w:rFonts w:ascii="Times New Roman" w:hAnsi="Times New Roman"/>
          <w:sz w:val="24"/>
          <w:szCs w:val="24"/>
        </w:rPr>
        <w:t>Makgae</w:t>
      </w:r>
      <w:proofErr w:type="spellEnd"/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больше не работает в Совете по </w:t>
      </w:r>
      <w:proofErr w:type="spellStart"/>
      <w:r w:rsidR="00025007" w:rsidRPr="002422AC">
        <w:rPr>
          <w:rFonts w:ascii="Times New Roman" w:hAnsi="Times New Roman"/>
          <w:sz w:val="24"/>
          <w:szCs w:val="24"/>
          <w:lang w:val="ru-RU"/>
        </w:rPr>
        <w:t>геонаукам</w:t>
      </w:r>
      <w:proofErr w:type="spellEnd"/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, но новый генеральный директор пообещал продолжить поддержку </w:t>
      </w:r>
      <w:r w:rsidR="00025007" w:rsidRPr="002422AC">
        <w:rPr>
          <w:rFonts w:ascii="Times New Roman" w:hAnsi="Times New Roman"/>
          <w:sz w:val="24"/>
          <w:szCs w:val="24"/>
        </w:rPr>
        <w:t>OneGeology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и надеется вскоре </w:t>
      </w:r>
      <w:r w:rsidR="0084380F">
        <w:rPr>
          <w:rFonts w:ascii="Times New Roman" w:hAnsi="Times New Roman"/>
          <w:sz w:val="24"/>
          <w:szCs w:val="24"/>
          <w:lang w:val="ru-RU"/>
        </w:rPr>
        <w:t>произвести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380F">
        <w:rPr>
          <w:rFonts w:ascii="Times New Roman" w:hAnsi="Times New Roman"/>
          <w:sz w:val="24"/>
          <w:szCs w:val="24"/>
          <w:lang w:val="ru-RU"/>
        </w:rPr>
        <w:t>о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плату </w:t>
      </w:r>
      <w:r w:rsidR="0084380F">
        <w:rPr>
          <w:rFonts w:ascii="Times New Roman" w:hAnsi="Times New Roman"/>
          <w:sz w:val="24"/>
          <w:szCs w:val="24"/>
          <w:lang w:val="ru-RU"/>
        </w:rPr>
        <w:t>членских взносов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на 2017 год. Они планируют назначить нового представителя</w:t>
      </w:r>
      <w:r w:rsidR="0084380F">
        <w:rPr>
          <w:rFonts w:ascii="Times New Roman" w:hAnsi="Times New Roman"/>
          <w:sz w:val="24"/>
          <w:szCs w:val="24"/>
          <w:lang w:val="ru-RU"/>
        </w:rPr>
        <w:t>,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380F" w:rsidRPr="002422AC">
        <w:rPr>
          <w:rFonts w:ascii="Times New Roman" w:hAnsi="Times New Roman"/>
          <w:sz w:val="24"/>
          <w:szCs w:val="24"/>
          <w:lang w:val="ru-RU"/>
        </w:rPr>
        <w:t xml:space="preserve">представляющего Африку, 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>в Совет, поскольку они в настоящее время по-прежнему являются единственным Основным членом на этом континенте</w:t>
      </w:r>
      <w:r w:rsidR="0084380F">
        <w:rPr>
          <w:rFonts w:ascii="Times New Roman" w:hAnsi="Times New Roman"/>
          <w:sz w:val="24"/>
          <w:szCs w:val="24"/>
          <w:lang w:val="ru-RU"/>
        </w:rPr>
        <w:t>, который платит членские взносы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. Совет по </w:t>
      </w:r>
      <w:proofErr w:type="spellStart"/>
      <w:r w:rsidR="00025007" w:rsidRPr="002422AC">
        <w:rPr>
          <w:rFonts w:ascii="Times New Roman" w:hAnsi="Times New Roman"/>
          <w:sz w:val="24"/>
          <w:szCs w:val="24"/>
          <w:lang w:val="ru-RU"/>
        </w:rPr>
        <w:t>геонаукам</w:t>
      </w:r>
      <w:proofErr w:type="spellEnd"/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вскоре планирует обновить свои веб-сервисы </w:t>
      </w:r>
      <w:r w:rsidR="00025007" w:rsidRPr="002422AC">
        <w:rPr>
          <w:rFonts w:ascii="Times New Roman" w:hAnsi="Times New Roman"/>
          <w:sz w:val="24"/>
          <w:szCs w:val="24"/>
        </w:rPr>
        <w:t>OneGeology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для геологических данных масштабов 1:1 000 000 и 1:250,0</w:t>
      </w:r>
      <w:r w:rsidR="00302213">
        <w:rPr>
          <w:rFonts w:ascii="Times New Roman" w:hAnsi="Times New Roman"/>
          <w:sz w:val="24"/>
          <w:szCs w:val="24"/>
          <w:lang w:val="ru-RU"/>
        </w:rPr>
        <w:t>0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0; Геологическую карту </w:t>
      </w:r>
      <w:r w:rsidR="00025007" w:rsidRPr="002422AC">
        <w:rPr>
          <w:rFonts w:ascii="Times New Roman" w:hAnsi="Times New Roman"/>
          <w:sz w:val="24"/>
          <w:szCs w:val="24"/>
        </w:rPr>
        <w:t>SADC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масштаба 1:7 500 000, а также геологические карты Мозамбика и Ботсваны масштаба 1:1 000 000.</w:t>
      </w:r>
    </w:p>
    <w:p w:rsidR="00025007" w:rsidRPr="002422AC" w:rsidRDefault="00025007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07" w:rsidRPr="002422AC" w:rsidRDefault="00EE305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4380F">
        <w:rPr>
          <w:rFonts w:ascii="Times New Roman" w:hAnsi="Times New Roman"/>
          <w:sz w:val="24"/>
          <w:szCs w:val="24"/>
          <w:lang w:val="ru-RU"/>
        </w:rPr>
        <w:t>Matt</w:t>
      </w:r>
      <w:proofErr w:type="spellEnd"/>
      <w:r w:rsidRPr="008438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4380F">
        <w:rPr>
          <w:rFonts w:ascii="Times New Roman" w:hAnsi="Times New Roman"/>
          <w:sz w:val="24"/>
          <w:szCs w:val="24"/>
          <w:lang w:val="ru-RU"/>
        </w:rPr>
        <w:t>Harrison</w:t>
      </w:r>
      <w:proofErr w:type="spellEnd"/>
      <w:r w:rsidR="0084380F" w:rsidRPr="008438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сообщил, что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25007" w:rsidRPr="002422AC">
        <w:rPr>
          <w:rFonts w:ascii="Times New Roman" w:hAnsi="Times New Roman"/>
          <w:sz w:val="24"/>
          <w:szCs w:val="24"/>
        </w:rPr>
        <w:t>BGS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деньги от </w:t>
      </w:r>
      <w:r w:rsidR="00025007" w:rsidRPr="002422AC">
        <w:rPr>
          <w:rFonts w:ascii="Times New Roman" w:hAnsi="Times New Roman"/>
          <w:sz w:val="24"/>
          <w:szCs w:val="24"/>
        </w:rPr>
        <w:t>ODA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>, нача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та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работ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а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над проектом под названием «Инициатива научно-исследовательских работ по полезным ископаемым Африки» (новое название для «</w:t>
      </w:r>
      <w:r w:rsidR="00025007" w:rsidRPr="002422AC">
        <w:rPr>
          <w:rFonts w:ascii="Times New Roman" w:hAnsi="Times New Roman"/>
          <w:sz w:val="24"/>
          <w:szCs w:val="24"/>
        </w:rPr>
        <w:t>Billion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007" w:rsidRPr="002422AC">
        <w:rPr>
          <w:rFonts w:ascii="Times New Roman" w:hAnsi="Times New Roman"/>
          <w:sz w:val="24"/>
          <w:szCs w:val="24"/>
        </w:rPr>
        <w:t>Dollar</w:t>
      </w:r>
      <w:r w:rsidR="0084380F" w:rsidRPr="008438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380F">
        <w:rPr>
          <w:rFonts w:ascii="Times New Roman" w:hAnsi="Times New Roman"/>
          <w:sz w:val="24"/>
          <w:szCs w:val="24"/>
          <w:lang w:val="en-US"/>
        </w:rPr>
        <w:t>Map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»). В этом месяце в Уганде состоится совещание, в котором примет участие </w:t>
      </w:r>
      <w:r w:rsidR="00797722" w:rsidRPr="002422AC">
        <w:rPr>
          <w:rFonts w:ascii="Times New Roman" w:hAnsi="Times New Roman"/>
          <w:sz w:val="24"/>
          <w:szCs w:val="24"/>
        </w:rPr>
        <w:t>Patrick</w:t>
      </w:r>
      <w:r w:rsidR="00797722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7722" w:rsidRPr="002422AC">
        <w:rPr>
          <w:rFonts w:ascii="Times New Roman" w:hAnsi="Times New Roman"/>
          <w:sz w:val="24"/>
          <w:szCs w:val="24"/>
        </w:rPr>
        <w:t>Bell</w:t>
      </w:r>
      <w:r w:rsidR="00797722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с целью продвижения </w:t>
      </w:r>
      <w:r w:rsidR="00025007" w:rsidRPr="002422AC">
        <w:rPr>
          <w:rFonts w:ascii="Times New Roman" w:hAnsi="Times New Roman"/>
          <w:sz w:val="24"/>
          <w:szCs w:val="24"/>
        </w:rPr>
        <w:t>OneGeology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97722" w:rsidRPr="002422AC">
        <w:rPr>
          <w:rFonts w:ascii="Times New Roman" w:hAnsi="Times New Roman"/>
          <w:sz w:val="24"/>
          <w:szCs w:val="24"/>
          <w:lang w:val="ru-RU"/>
        </w:rPr>
        <w:t xml:space="preserve">к тому же </w:t>
      </w:r>
      <w:r w:rsidR="00DF2C22" w:rsidRPr="0084380F">
        <w:rPr>
          <w:rFonts w:ascii="Times New Roman" w:hAnsi="Times New Roman"/>
          <w:sz w:val="24"/>
          <w:szCs w:val="24"/>
          <w:lang w:val="ru-RU"/>
        </w:rPr>
        <w:t>Tim Duffy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и техническая </w:t>
      </w:r>
      <w:r w:rsidR="00797722" w:rsidRPr="002422AC">
        <w:rPr>
          <w:rFonts w:ascii="Times New Roman" w:hAnsi="Times New Roman"/>
          <w:sz w:val="24"/>
          <w:szCs w:val="24"/>
          <w:lang w:val="ru-RU"/>
        </w:rPr>
        <w:t>группа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э</w:t>
      </w:r>
      <w:r w:rsidR="0084380F">
        <w:rPr>
          <w:rFonts w:ascii="Times New Roman" w:hAnsi="Times New Roman"/>
          <w:sz w:val="24"/>
          <w:szCs w:val="24"/>
          <w:lang w:val="ru-RU"/>
        </w:rPr>
        <w:t xml:space="preserve">тим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 xml:space="preserve">летом 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примут участие в </w:t>
      </w:r>
      <w:r w:rsidR="00797722" w:rsidRPr="002422AC">
        <w:rPr>
          <w:rFonts w:ascii="Times New Roman" w:hAnsi="Times New Roman"/>
          <w:sz w:val="24"/>
          <w:szCs w:val="24"/>
          <w:lang w:val="ru-RU"/>
        </w:rPr>
        <w:t>рабочем совещании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в Танзании,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 xml:space="preserve">с тем, 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чтобы </w:t>
      </w:r>
      <w:r w:rsidR="00025007" w:rsidRPr="002422AC">
        <w:rPr>
          <w:rFonts w:ascii="Times New Roman" w:hAnsi="Times New Roman"/>
          <w:sz w:val="24"/>
          <w:szCs w:val="24"/>
        </w:rPr>
        <w:t>OneGeology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по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>мо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гла им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в техническом отношении, а также чтобы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провести обучение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025007" w:rsidRPr="002422AC" w:rsidRDefault="00025007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07" w:rsidRPr="002422AC" w:rsidRDefault="00DF2C22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сообщил, что </w:t>
      </w:r>
      <w:r w:rsidR="00025007" w:rsidRPr="002422AC">
        <w:rPr>
          <w:rFonts w:ascii="Times New Roman" w:hAnsi="Times New Roman"/>
          <w:sz w:val="24"/>
          <w:szCs w:val="24"/>
        </w:rPr>
        <w:t>BRGM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в настоящее время работает над проектом с комиссией ЕС и европейскими геологическими службами, чтобы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объ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единиться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с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Геологическ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ими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служб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ами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в Африке.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 xml:space="preserve">Проект совместно финансируют </w:t>
      </w:r>
      <w:r w:rsidR="00025007" w:rsidRPr="002422AC">
        <w:rPr>
          <w:rFonts w:ascii="Times New Roman" w:hAnsi="Times New Roman"/>
          <w:sz w:val="24"/>
          <w:szCs w:val="24"/>
        </w:rPr>
        <w:t>BGRM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25007" w:rsidRPr="002422AC">
        <w:rPr>
          <w:rFonts w:ascii="Times New Roman" w:hAnsi="Times New Roman"/>
          <w:sz w:val="24"/>
          <w:szCs w:val="24"/>
        </w:rPr>
        <w:t>PGI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="009B2C84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попытается привести программу технического обучения в соответствие с инициативами </w:t>
      </w:r>
      <w:r w:rsidR="00025007" w:rsidRPr="002422AC">
        <w:rPr>
          <w:rFonts w:ascii="Times New Roman" w:hAnsi="Times New Roman"/>
          <w:sz w:val="24"/>
          <w:szCs w:val="24"/>
        </w:rPr>
        <w:t>OneGeology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а затем по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>след</w:t>
      </w:r>
      <w:r w:rsidR="009B2C84" w:rsidRPr="002422AC">
        <w:rPr>
          <w:rFonts w:ascii="Times New Roman" w:hAnsi="Times New Roman"/>
          <w:sz w:val="24"/>
          <w:szCs w:val="24"/>
          <w:lang w:val="ru-RU"/>
        </w:rPr>
        <w:t>уют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 xml:space="preserve"> технические стандарты </w:t>
      </w:r>
      <w:r w:rsidR="00025007" w:rsidRPr="002422AC">
        <w:rPr>
          <w:rFonts w:ascii="Times New Roman" w:hAnsi="Times New Roman"/>
          <w:sz w:val="24"/>
          <w:szCs w:val="24"/>
        </w:rPr>
        <w:t>OneGeology</w:t>
      </w:r>
      <w:r w:rsidR="00025007"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867067" w:rsidRPr="002422AC" w:rsidRDefault="00867067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9B2C84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Азия</w:t>
      </w:r>
      <w:r w:rsidR="00E62B05" w:rsidRPr="002422AC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:</w:t>
      </w:r>
      <w:r w:rsidR="00E62B05" w:rsidRPr="002422AC"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  <w:t xml:space="preserve"> </w:t>
      </w:r>
      <w:r w:rsidR="00A44461" w:rsidRPr="002422AC"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  <w:t>Д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-р </w:t>
      </w:r>
      <w:r w:rsidR="00A44461" w:rsidRPr="002422AC">
        <w:rPr>
          <w:rFonts w:ascii="Times New Roman" w:hAnsi="Times New Roman"/>
          <w:sz w:val="24"/>
          <w:szCs w:val="24"/>
        </w:rPr>
        <w:t>Shinji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44461" w:rsidRPr="002422AC">
        <w:rPr>
          <w:rFonts w:ascii="Times New Roman" w:hAnsi="Times New Roman"/>
          <w:sz w:val="24"/>
          <w:szCs w:val="24"/>
        </w:rPr>
        <w:t>Takarada</w:t>
      </w:r>
      <w:proofErr w:type="spellEnd"/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, выступающий от имени д-ра </w:t>
      </w:r>
      <w:proofErr w:type="spellStart"/>
      <w:r w:rsidR="00A44461" w:rsidRPr="002422AC">
        <w:rPr>
          <w:rFonts w:ascii="Times New Roman" w:hAnsi="Times New Roman"/>
          <w:sz w:val="24"/>
          <w:szCs w:val="24"/>
        </w:rPr>
        <w:t>Eikichi</w:t>
      </w:r>
      <w:proofErr w:type="spellEnd"/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4461" w:rsidRPr="002422AC">
        <w:rPr>
          <w:rFonts w:ascii="Times New Roman" w:hAnsi="Times New Roman"/>
          <w:sz w:val="24"/>
          <w:szCs w:val="24"/>
        </w:rPr>
        <w:t>TSUKUDA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, сделал доклад в </w:t>
      </w:r>
      <w:r w:rsidR="00A44461" w:rsidRPr="002422AC">
        <w:rPr>
          <w:rFonts w:ascii="Times New Roman" w:hAnsi="Times New Roman"/>
          <w:sz w:val="24"/>
          <w:szCs w:val="24"/>
        </w:rPr>
        <w:t>PowerPoint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Портал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Asia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находится на портале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. В настоящее время завершена Карта Вьетнама, а Лаос – новый сервис. </w:t>
      </w:r>
      <w:r w:rsidR="00DF2C22" w:rsidRPr="0084380F">
        <w:rPr>
          <w:rFonts w:ascii="Times New Roman" w:hAnsi="Times New Roman"/>
          <w:sz w:val="24"/>
          <w:szCs w:val="24"/>
          <w:lang w:val="ru-RU"/>
        </w:rPr>
        <w:t>Tim Duffy</w:t>
      </w:r>
      <w:r w:rsidR="00DF2C22" w:rsidRPr="00DF2C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сказал, что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будет способствовать тому, чтобы все новые сервисы использовали новые ключевые слова, а уже зарегистрированные на портале </w:t>
      </w:r>
      <w:r w:rsidRPr="002422AC">
        <w:rPr>
          <w:rFonts w:ascii="Times New Roman" w:hAnsi="Times New Roman"/>
          <w:sz w:val="24"/>
          <w:szCs w:val="24"/>
        </w:rPr>
        <w:t>One</w:t>
      </w:r>
      <w:r w:rsidR="0084380F">
        <w:rPr>
          <w:rFonts w:ascii="Times New Roman" w:hAnsi="Times New Roman"/>
          <w:sz w:val="24"/>
          <w:szCs w:val="24"/>
        </w:rPr>
        <w:t>G</w:t>
      </w:r>
      <w:r w:rsidRPr="002422AC">
        <w:rPr>
          <w:rFonts w:ascii="Times New Roman" w:hAnsi="Times New Roman"/>
          <w:sz w:val="24"/>
          <w:szCs w:val="24"/>
        </w:rPr>
        <w:t>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Asia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уже включили их там, где это необходимо.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 10.8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2422AC">
        <w:rPr>
          <w:rFonts w:ascii="Times New Roman" w:hAnsi="Times New Roman"/>
          <w:sz w:val="24"/>
          <w:szCs w:val="24"/>
        </w:rPr>
        <w:t>Shinji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Takarada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0566" w:rsidRPr="002422AC">
        <w:rPr>
          <w:rFonts w:ascii="Times New Roman" w:hAnsi="Times New Roman"/>
          <w:sz w:val="24"/>
          <w:szCs w:val="24"/>
          <w:lang w:val="ru-RU"/>
        </w:rPr>
        <w:t>должен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следить за </w:t>
      </w:r>
      <w:r w:rsidR="00EC0566" w:rsidRPr="002422AC">
        <w:rPr>
          <w:rFonts w:ascii="Times New Roman" w:hAnsi="Times New Roman"/>
          <w:sz w:val="24"/>
          <w:szCs w:val="24"/>
          <w:lang w:val="ru-RU"/>
        </w:rPr>
        <w:t>сервисами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на своем портале и присоединять к</w:t>
      </w:r>
      <w:r w:rsidR="00EC0566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>, следуя установленным стандартам. Возможно, появится мобильное приложение для Азии.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984261" w:rsidRDefault="00DF2C22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4261">
        <w:rPr>
          <w:rFonts w:ascii="Times New Roman" w:hAnsi="Times New Roman"/>
          <w:sz w:val="24"/>
          <w:szCs w:val="24"/>
          <w:lang w:val="ru-RU"/>
        </w:rPr>
        <w:t xml:space="preserve">Tim Duffy </w:t>
      </w:r>
      <w:r w:rsidR="00A44461" w:rsidRPr="00984261">
        <w:rPr>
          <w:rFonts w:ascii="Times New Roman" w:hAnsi="Times New Roman"/>
          <w:sz w:val="24"/>
          <w:szCs w:val="24"/>
          <w:lang w:val="ru-RU"/>
        </w:rPr>
        <w:t>сказал, что в настоящее вре</w:t>
      </w:r>
      <w:r w:rsidR="00EC0566" w:rsidRPr="00984261">
        <w:rPr>
          <w:rFonts w:ascii="Times New Roman" w:hAnsi="Times New Roman"/>
          <w:sz w:val="24"/>
          <w:szCs w:val="24"/>
          <w:lang w:val="ru-RU"/>
        </w:rPr>
        <w:t>мя в Азии есть 3 основных члена.</w:t>
      </w:r>
      <w:r w:rsidR="00A44461" w:rsidRPr="00984261">
        <w:rPr>
          <w:rFonts w:ascii="Times New Roman" w:hAnsi="Times New Roman"/>
          <w:sz w:val="24"/>
          <w:szCs w:val="24"/>
          <w:lang w:val="ru-RU"/>
        </w:rPr>
        <w:t xml:space="preserve"> Китайская геологическая служба </w:t>
      </w:r>
      <w:r w:rsidR="00EC0566" w:rsidRPr="00984261">
        <w:rPr>
          <w:rFonts w:ascii="Times New Roman" w:hAnsi="Times New Roman"/>
          <w:sz w:val="24"/>
          <w:szCs w:val="24"/>
          <w:lang w:val="ru-RU"/>
        </w:rPr>
        <w:t>вскоре с</w:t>
      </w:r>
      <w:r w:rsidR="00A44461" w:rsidRPr="00984261">
        <w:rPr>
          <w:rFonts w:ascii="Times New Roman" w:hAnsi="Times New Roman"/>
          <w:sz w:val="24"/>
          <w:szCs w:val="24"/>
          <w:lang w:val="ru-RU"/>
        </w:rPr>
        <w:t>может</w:t>
      </w:r>
      <w:r w:rsidR="00EC0566" w:rsidRPr="00984261">
        <w:rPr>
          <w:rFonts w:ascii="Times New Roman" w:hAnsi="Times New Roman"/>
          <w:sz w:val="24"/>
          <w:szCs w:val="24"/>
          <w:lang w:val="ru-RU"/>
        </w:rPr>
        <w:t xml:space="preserve"> также стать основным членом</w:t>
      </w:r>
      <w:r w:rsidR="00A44461" w:rsidRPr="00984261">
        <w:rPr>
          <w:rFonts w:ascii="Times New Roman" w:hAnsi="Times New Roman"/>
          <w:sz w:val="24"/>
          <w:szCs w:val="24"/>
          <w:lang w:val="ru-RU"/>
        </w:rPr>
        <w:t xml:space="preserve">, как только </w:t>
      </w:r>
      <w:r w:rsidR="00EC0566" w:rsidRPr="00984261">
        <w:rPr>
          <w:rFonts w:ascii="Times New Roman" w:hAnsi="Times New Roman"/>
          <w:sz w:val="24"/>
          <w:szCs w:val="24"/>
          <w:lang w:val="ru-RU"/>
        </w:rPr>
        <w:t>разберется с</w:t>
      </w:r>
      <w:r w:rsidR="00A44461" w:rsidRPr="00984261">
        <w:rPr>
          <w:rFonts w:ascii="Times New Roman" w:hAnsi="Times New Roman"/>
          <w:sz w:val="24"/>
          <w:szCs w:val="24"/>
          <w:lang w:val="ru-RU"/>
        </w:rPr>
        <w:t xml:space="preserve"> процесс</w:t>
      </w:r>
      <w:r w:rsidR="00EC0566" w:rsidRPr="00984261">
        <w:rPr>
          <w:rFonts w:ascii="Times New Roman" w:hAnsi="Times New Roman"/>
          <w:sz w:val="24"/>
          <w:szCs w:val="24"/>
          <w:lang w:val="ru-RU"/>
        </w:rPr>
        <w:t>ом</w:t>
      </w:r>
      <w:r w:rsidR="00A44461" w:rsidRPr="00984261">
        <w:rPr>
          <w:rFonts w:ascii="Times New Roman" w:hAnsi="Times New Roman"/>
          <w:sz w:val="24"/>
          <w:szCs w:val="24"/>
          <w:lang w:val="ru-RU"/>
        </w:rPr>
        <w:t xml:space="preserve"> оплаты.</w:t>
      </w:r>
    </w:p>
    <w:p w:rsidR="00A44461" w:rsidRPr="00984261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EE305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84261">
        <w:rPr>
          <w:rFonts w:ascii="Times New Roman" w:hAnsi="Times New Roman"/>
          <w:sz w:val="24"/>
          <w:szCs w:val="24"/>
          <w:lang w:val="ru-RU"/>
        </w:rPr>
        <w:t>Matt</w:t>
      </w:r>
      <w:proofErr w:type="spellEnd"/>
      <w:r w:rsidRPr="009842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84261">
        <w:rPr>
          <w:rFonts w:ascii="Times New Roman" w:hAnsi="Times New Roman"/>
          <w:sz w:val="24"/>
          <w:szCs w:val="24"/>
          <w:lang w:val="ru-RU"/>
        </w:rPr>
        <w:t>Harrison</w:t>
      </w:r>
      <w:proofErr w:type="spellEnd"/>
      <w:r w:rsidR="00984261" w:rsidRPr="009842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4461" w:rsidRPr="00984261">
        <w:rPr>
          <w:rFonts w:ascii="Times New Roman" w:hAnsi="Times New Roman"/>
          <w:sz w:val="24"/>
          <w:szCs w:val="24"/>
          <w:lang w:val="ru-RU"/>
        </w:rPr>
        <w:t>сказал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A44461" w:rsidRPr="002422AC">
        <w:rPr>
          <w:rFonts w:ascii="Times New Roman" w:hAnsi="Times New Roman"/>
          <w:sz w:val="24"/>
          <w:szCs w:val="24"/>
        </w:rPr>
        <w:t>BGS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может </w:t>
      </w:r>
      <w:r w:rsidR="00EC0566" w:rsidRPr="002422AC">
        <w:rPr>
          <w:rFonts w:ascii="Times New Roman" w:hAnsi="Times New Roman"/>
          <w:sz w:val="24"/>
          <w:szCs w:val="24"/>
          <w:lang w:val="ru-RU"/>
        </w:rPr>
        <w:t>разработать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мобильное приложение для Африки, используя финансирование от </w:t>
      </w:r>
      <w:r w:rsidR="00EC0566" w:rsidRPr="002422AC">
        <w:rPr>
          <w:rFonts w:ascii="Times New Roman" w:hAnsi="Times New Roman"/>
          <w:sz w:val="24"/>
          <w:szCs w:val="24"/>
        </w:rPr>
        <w:t>ODA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EC0566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002060"/>
          <w:sz w:val="24"/>
          <w:szCs w:val="24"/>
          <w:lang w:val="ru-RU"/>
        </w:rPr>
        <w:t>Евразия</w:t>
      </w:r>
      <w:r w:rsidR="00A44461" w:rsidRPr="002422AC">
        <w:rPr>
          <w:rFonts w:ascii="Times New Roman" w:hAnsi="Times New Roman"/>
          <w:color w:val="002060"/>
          <w:sz w:val="24"/>
          <w:szCs w:val="24"/>
          <w:lang w:val="ru-RU"/>
        </w:rPr>
        <w:t>: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Григорий Брехов,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делегированный д-ром 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>Олег</w:t>
      </w:r>
      <w:r w:rsidRPr="002422AC">
        <w:rPr>
          <w:rFonts w:ascii="Times New Roman" w:hAnsi="Times New Roman"/>
          <w:sz w:val="24"/>
          <w:szCs w:val="24"/>
          <w:lang w:val="ru-RU"/>
        </w:rPr>
        <w:t>ом Петровым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>, представител</w:t>
      </w:r>
      <w:r w:rsidRPr="002422AC">
        <w:rPr>
          <w:rFonts w:ascii="Times New Roman" w:hAnsi="Times New Roman"/>
          <w:sz w:val="24"/>
          <w:szCs w:val="24"/>
          <w:lang w:val="ru-RU"/>
        </w:rPr>
        <w:t>ем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Совета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>Евразии</w:t>
      </w:r>
      <w:r w:rsidRPr="002422AC">
        <w:rPr>
          <w:rFonts w:ascii="Times New Roman" w:hAnsi="Times New Roman"/>
          <w:sz w:val="24"/>
          <w:szCs w:val="24"/>
          <w:lang w:val="ru-RU"/>
        </w:rPr>
        <w:t>,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выступил на совещании с докладом в </w:t>
      </w:r>
      <w:r w:rsidR="00A44461" w:rsidRPr="002422AC">
        <w:rPr>
          <w:rFonts w:ascii="Times New Roman" w:hAnsi="Times New Roman"/>
          <w:sz w:val="24"/>
          <w:szCs w:val="24"/>
        </w:rPr>
        <w:t>PowerPoint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. Он сообщил, что векторная база данных для замены существующего растрового картографирования СНГ, доступного на портале </w:t>
      </w:r>
      <w:r w:rsidR="00A44461" w:rsidRPr="002422AC">
        <w:rPr>
          <w:rFonts w:ascii="Times New Roman" w:hAnsi="Times New Roman"/>
          <w:sz w:val="24"/>
          <w:szCs w:val="24"/>
        </w:rPr>
        <w:t>OneGeology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, будет готова в 2025 году, 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 xml:space="preserve">и что 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новая работа в сотрудничестве с скандинавскими странами 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 w:rsidR="001064E4" w:rsidRPr="002422AC">
        <w:rPr>
          <w:rFonts w:ascii="Times New Roman" w:hAnsi="Times New Roman"/>
          <w:sz w:val="24"/>
          <w:szCs w:val="24"/>
          <w:lang w:val="ru-RU"/>
        </w:rPr>
        <w:t>Фенноскандинавскому</w:t>
      </w:r>
      <w:proofErr w:type="spellEnd"/>
      <w:r w:rsidR="001064E4" w:rsidRPr="002422AC">
        <w:rPr>
          <w:rFonts w:ascii="Times New Roman" w:hAnsi="Times New Roman"/>
          <w:sz w:val="24"/>
          <w:szCs w:val="24"/>
          <w:lang w:val="ru-RU"/>
        </w:rPr>
        <w:t xml:space="preserve"> щиту 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>масштаб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>а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1:1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000 000 </w:t>
      </w:r>
      <w:r w:rsidR="00984261">
        <w:rPr>
          <w:rFonts w:ascii="Times New Roman" w:hAnsi="Times New Roman"/>
          <w:sz w:val="24"/>
          <w:szCs w:val="24"/>
          <w:lang w:val="ru-RU"/>
        </w:rPr>
        <w:t>идет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хорошо. 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>В следующем году планируется опубликовать некоторые данные масштаба 1: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2 500 000 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 xml:space="preserve">в виде </w:t>
      </w:r>
      <w:r w:rsidR="00A44461" w:rsidRPr="002422AC">
        <w:rPr>
          <w:rFonts w:ascii="Times New Roman" w:hAnsi="Times New Roman"/>
          <w:sz w:val="24"/>
          <w:szCs w:val="24"/>
        </w:rPr>
        <w:t>GeoSciML</w:t>
      </w:r>
      <w:r w:rsidR="00A44461" w:rsidRPr="002422AC">
        <w:rPr>
          <w:rFonts w:ascii="Times New Roman" w:hAnsi="Times New Roman"/>
          <w:sz w:val="24"/>
          <w:szCs w:val="24"/>
          <w:lang w:val="ru-RU"/>
        </w:rPr>
        <w:t xml:space="preserve"> 4.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002060"/>
          <w:sz w:val="24"/>
          <w:szCs w:val="24"/>
          <w:lang w:val="ru-RU"/>
        </w:rPr>
        <w:t>Канада и Северная Америка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DF2C22" w:rsidRPr="00DF2C22">
        <w:rPr>
          <w:rFonts w:ascii="Times New Roman" w:hAnsi="Times New Roman"/>
          <w:sz w:val="24"/>
          <w:szCs w:val="24"/>
          <w:lang w:val="ru-RU"/>
        </w:rPr>
        <w:t>Boyan</w:t>
      </w:r>
      <w:proofErr w:type="spellEnd"/>
      <w:r w:rsidR="00DF2C22" w:rsidRPr="00DF2C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F2C22" w:rsidRPr="00DF2C22">
        <w:rPr>
          <w:rFonts w:ascii="Times New Roman" w:hAnsi="Times New Roman"/>
          <w:sz w:val="24"/>
          <w:szCs w:val="24"/>
          <w:lang w:val="ru-RU"/>
        </w:rPr>
        <w:t>Brodaric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F2C22">
        <w:rPr>
          <w:rFonts w:ascii="Times New Roman" w:hAnsi="Times New Roman"/>
          <w:sz w:val="24"/>
          <w:szCs w:val="24"/>
          <w:lang w:val="ru-RU"/>
        </w:rPr>
        <w:t xml:space="preserve">которого делегировала </w:t>
      </w:r>
      <w:r w:rsidR="00DF2C22">
        <w:rPr>
          <w:rFonts w:ascii="Times New Roman" w:hAnsi="Times New Roman"/>
          <w:sz w:val="24"/>
          <w:szCs w:val="24"/>
          <w:lang w:val="en-US"/>
        </w:rPr>
        <w:t>Louise</w:t>
      </w:r>
      <w:r w:rsidR="00DF2C22" w:rsidRPr="00DF2C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F2C22">
        <w:rPr>
          <w:rFonts w:ascii="Times New Roman" w:hAnsi="Times New Roman"/>
          <w:sz w:val="24"/>
          <w:szCs w:val="24"/>
          <w:lang w:val="en-US"/>
        </w:rPr>
        <w:t>Laverdure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>, представител</w:t>
      </w:r>
      <w:r w:rsidR="00984261">
        <w:rPr>
          <w:rFonts w:ascii="Times New Roman" w:hAnsi="Times New Roman"/>
          <w:sz w:val="24"/>
          <w:szCs w:val="24"/>
          <w:lang w:val="ru-RU"/>
        </w:rPr>
        <w:t>ь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Канады и Северной Америки, 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>выступил на Совете с устным промежуточным отчетом</w:t>
      </w:r>
      <w:r w:rsidRPr="002422AC">
        <w:rPr>
          <w:rFonts w:ascii="Times New Roman" w:hAnsi="Times New Roman"/>
          <w:sz w:val="24"/>
          <w:szCs w:val="24"/>
          <w:lang w:val="ru-RU"/>
        </w:rPr>
        <w:t>. Он сообщил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>, что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 xml:space="preserve">со времени последнего совещания </w:t>
      </w:r>
      <w:r w:rsidR="001064E4" w:rsidRPr="002422AC">
        <w:rPr>
          <w:rFonts w:ascii="Times New Roman" w:hAnsi="Times New Roman"/>
          <w:sz w:val="24"/>
          <w:szCs w:val="24"/>
        </w:rPr>
        <w:t>OneGeology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 xml:space="preserve"> налажены </w:t>
      </w:r>
      <w:r w:rsidRPr="002422AC">
        <w:rPr>
          <w:rFonts w:ascii="Times New Roman" w:hAnsi="Times New Roman"/>
          <w:sz w:val="24"/>
          <w:szCs w:val="24"/>
          <w:lang w:val="ru-RU"/>
        </w:rPr>
        <w:t>хорош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>ие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связи с </w:t>
      </w:r>
      <w:r w:rsidRPr="002422AC">
        <w:rPr>
          <w:rFonts w:ascii="Times New Roman" w:hAnsi="Times New Roman"/>
          <w:sz w:val="24"/>
          <w:szCs w:val="24"/>
        </w:rPr>
        <w:t>USGS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422AC">
        <w:rPr>
          <w:rFonts w:ascii="Times New Roman" w:hAnsi="Times New Roman"/>
          <w:sz w:val="24"/>
          <w:szCs w:val="24"/>
        </w:rPr>
        <w:t>AASG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и </w:t>
      </w:r>
      <w:r w:rsidR="00952E5E" w:rsidRPr="002422AC">
        <w:rPr>
          <w:rFonts w:ascii="Times New Roman" w:hAnsi="Times New Roman"/>
          <w:sz w:val="24"/>
          <w:szCs w:val="24"/>
          <w:lang w:val="ru-RU"/>
        </w:rPr>
        <w:t xml:space="preserve">что от </w:t>
      </w:r>
      <w:r w:rsidR="00952E5E" w:rsidRPr="002422AC">
        <w:rPr>
          <w:rFonts w:ascii="Times New Roman" w:hAnsi="Times New Roman"/>
          <w:sz w:val="24"/>
          <w:szCs w:val="24"/>
        </w:rPr>
        <w:t>AASG</w:t>
      </w:r>
      <w:r w:rsidR="00952E5E" w:rsidRPr="002422AC">
        <w:rPr>
          <w:rFonts w:ascii="Times New Roman" w:hAnsi="Times New Roman"/>
          <w:sz w:val="24"/>
          <w:szCs w:val="24"/>
          <w:lang w:val="ru-RU"/>
        </w:rPr>
        <w:t xml:space="preserve"> контактным лицом с </w:t>
      </w:r>
      <w:r w:rsidR="00952E5E" w:rsidRPr="002422AC">
        <w:rPr>
          <w:rFonts w:ascii="Times New Roman" w:hAnsi="Times New Roman"/>
          <w:sz w:val="24"/>
          <w:szCs w:val="24"/>
        </w:rPr>
        <w:t>OneGeology</w:t>
      </w:r>
      <w:r w:rsidR="00952E5E" w:rsidRPr="002422AC">
        <w:rPr>
          <w:rFonts w:ascii="Times New Roman" w:hAnsi="Times New Roman"/>
          <w:sz w:val="24"/>
          <w:szCs w:val="24"/>
          <w:lang w:val="ru-RU"/>
        </w:rPr>
        <w:t xml:space="preserve"> будет </w:t>
      </w:r>
      <w:r w:rsidRPr="002422AC">
        <w:rPr>
          <w:rFonts w:ascii="Times New Roman" w:hAnsi="Times New Roman"/>
          <w:sz w:val="24"/>
          <w:szCs w:val="24"/>
        </w:rPr>
        <w:t>Harley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Thorliefson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, а </w:t>
      </w:r>
      <w:r w:rsidRPr="002422AC">
        <w:rPr>
          <w:rFonts w:ascii="Times New Roman" w:hAnsi="Times New Roman"/>
          <w:sz w:val="24"/>
          <w:szCs w:val="24"/>
        </w:rPr>
        <w:t>John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Brock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64E4" w:rsidRPr="002422AC">
        <w:rPr>
          <w:rFonts w:ascii="Times New Roman" w:hAnsi="Times New Roman"/>
          <w:sz w:val="24"/>
          <w:szCs w:val="24"/>
          <w:lang w:val="ru-RU"/>
        </w:rPr>
        <w:t xml:space="preserve">будет осуществлять связь от имени </w:t>
      </w:r>
      <w:r w:rsidRPr="002422AC">
        <w:rPr>
          <w:rFonts w:ascii="Times New Roman" w:hAnsi="Times New Roman"/>
          <w:sz w:val="24"/>
          <w:szCs w:val="24"/>
        </w:rPr>
        <w:t>USGS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 10.9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3A316F" w:rsidRPr="00DF2C22">
        <w:rPr>
          <w:rFonts w:ascii="Times New Roman" w:hAnsi="Times New Roman"/>
          <w:sz w:val="24"/>
          <w:szCs w:val="24"/>
          <w:lang w:val="ru-RU"/>
        </w:rPr>
        <w:t>Boyan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был</w:t>
      </w:r>
      <w:r w:rsidR="00952E5E" w:rsidRPr="002422AC">
        <w:rPr>
          <w:rFonts w:ascii="Times New Roman" w:hAnsi="Times New Roman"/>
          <w:sz w:val="24"/>
          <w:szCs w:val="24"/>
          <w:lang w:val="ru-RU"/>
        </w:rPr>
        <w:t xml:space="preserve">о поручено пригласить </w:t>
      </w:r>
      <w:r w:rsidRPr="002422AC">
        <w:rPr>
          <w:rFonts w:ascii="Times New Roman" w:hAnsi="Times New Roman"/>
          <w:sz w:val="24"/>
          <w:szCs w:val="24"/>
        </w:rPr>
        <w:t>AASG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2E5E" w:rsidRPr="002422AC">
        <w:rPr>
          <w:rFonts w:ascii="Times New Roman" w:hAnsi="Times New Roman"/>
          <w:sz w:val="24"/>
          <w:szCs w:val="24"/>
          <w:lang w:val="ru-RU"/>
        </w:rPr>
        <w:t>вновь присоедини</w:t>
      </w:r>
      <w:r w:rsidR="00984261">
        <w:rPr>
          <w:rFonts w:ascii="Times New Roman" w:hAnsi="Times New Roman"/>
          <w:sz w:val="24"/>
          <w:szCs w:val="24"/>
          <w:lang w:val="ru-RU"/>
        </w:rPr>
        <w:t>ть</w:t>
      </w:r>
      <w:r w:rsidR="00952E5E" w:rsidRPr="002422AC">
        <w:rPr>
          <w:rFonts w:ascii="Times New Roman" w:hAnsi="Times New Roman"/>
          <w:sz w:val="24"/>
          <w:szCs w:val="24"/>
          <w:lang w:val="ru-RU"/>
        </w:rPr>
        <w:t xml:space="preserve">ся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>Он сообщил, что с Мексикой были проведены перв</w:t>
      </w:r>
      <w:r w:rsidR="00952E5E" w:rsidRPr="002422AC">
        <w:rPr>
          <w:rFonts w:ascii="Times New Roman" w:hAnsi="Times New Roman"/>
          <w:sz w:val="24"/>
          <w:szCs w:val="24"/>
          <w:lang w:val="ru-RU"/>
        </w:rPr>
        <w:t>ые совещания</w:t>
      </w:r>
      <w:r w:rsidRPr="002422AC">
        <w:rPr>
          <w:rFonts w:ascii="Times New Roman" w:hAnsi="Times New Roman"/>
          <w:sz w:val="24"/>
          <w:szCs w:val="24"/>
          <w:lang w:val="ru-RU"/>
        </w:rPr>
        <w:t>, но интерес невысок, хотя они согласились продолжить обсуждения.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  <w:lang w:val="ru-RU"/>
        </w:rPr>
        <w:t xml:space="preserve">В этом году будет выпущена новая Карта Канады, </w:t>
      </w:r>
      <w:r w:rsidR="005C05E3" w:rsidRPr="002422AC">
        <w:rPr>
          <w:rFonts w:ascii="Times New Roman" w:hAnsi="Times New Roman"/>
          <w:sz w:val="24"/>
          <w:szCs w:val="24"/>
          <w:lang w:val="ru-RU"/>
        </w:rPr>
        <w:t>а в следующем году, возможно, и карта коренных пород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C05E3" w:rsidRPr="002422AC">
        <w:rPr>
          <w:rFonts w:ascii="Times New Roman" w:hAnsi="Times New Roman"/>
          <w:sz w:val="24"/>
          <w:szCs w:val="24"/>
          <w:lang w:val="ru-RU"/>
        </w:rPr>
        <w:t>В этом году в интернете должна появиться карта Арктики, а также карта поверхностных отложений. Он сказал, что OneGeology используется в качестве центрального рынка сбыта для глобального маркетинга для данных по Канаде, а также для технических консультаций и маркетинга.</w:t>
      </w:r>
    </w:p>
    <w:p w:rsidR="005C05E3" w:rsidRPr="002422AC" w:rsidRDefault="005C05E3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color w:val="002060"/>
          <w:sz w:val="24"/>
          <w:szCs w:val="24"/>
          <w:lang w:val="ru-RU"/>
        </w:rPr>
        <w:t>Европа: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д-р </w:t>
      </w:r>
      <w:r w:rsidR="005C05E3" w:rsidRPr="002422AC">
        <w:rPr>
          <w:rFonts w:ascii="Times New Roman" w:hAnsi="Times New Roman"/>
          <w:sz w:val="24"/>
          <w:szCs w:val="24"/>
        </w:rPr>
        <w:t>Tomasz</w:t>
      </w:r>
      <w:r w:rsidR="005C05E3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C05E3" w:rsidRPr="002422AC">
        <w:rPr>
          <w:rFonts w:ascii="Times New Roman" w:hAnsi="Times New Roman"/>
          <w:sz w:val="24"/>
          <w:szCs w:val="24"/>
        </w:rPr>
        <w:t>Nalecz</w:t>
      </w:r>
      <w:proofErr w:type="spellEnd"/>
      <w:r w:rsidR="005C05E3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  <w:lang w:val="ru-RU"/>
        </w:rPr>
        <w:t>представил совещани</w:t>
      </w:r>
      <w:r w:rsidR="005C05E3" w:rsidRPr="002422AC">
        <w:rPr>
          <w:rFonts w:ascii="Times New Roman" w:hAnsi="Times New Roman"/>
          <w:sz w:val="24"/>
          <w:szCs w:val="24"/>
          <w:lang w:val="ru-RU"/>
        </w:rPr>
        <w:t>ю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презентацию </w:t>
      </w:r>
      <w:r w:rsidRPr="002422AC">
        <w:rPr>
          <w:rFonts w:ascii="Times New Roman" w:hAnsi="Times New Roman"/>
          <w:sz w:val="24"/>
          <w:szCs w:val="24"/>
        </w:rPr>
        <w:t>PowerPoint</w:t>
      </w:r>
      <w:r w:rsidRPr="002422AC">
        <w:rPr>
          <w:rFonts w:ascii="Times New Roman" w:hAnsi="Times New Roman"/>
          <w:sz w:val="24"/>
          <w:szCs w:val="24"/>
          <w:lang w:val="ru-RU"/>
        </w:rPr>
        <w:t>. Он сказал, что он постоянно встречается с организациями ЕС</w:t>
      </w:r>
      <w:r w:rsidR="005C05E3" w:rsidRPr="002422AC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Pr="002422AC">
        <w:rPr>
          <w:rFonts w:ascii="Times New Roman" w:hAnsi="Times New Roman"/>
          <w:sz w:val="24"/>
          <w:szCs w:val="24"/>
          <w:lang w:val="ru-RU"/>
        </w:rPr>
        <w:t>продви</w:t>
      </w:r>
      <w:r w:rsidR="005C05E3" w:rsidRPr="002422AC">
        <w:rPr>
          <w:rFonts w:ascii="Times New Roman" w:hAnsi="Times New Roman"/>
          <w:sz w:val="24"/>
          <w:szCs w:val="24"/>
          <w:lang w:val="ru-RU"/>
        </w:rPr>
        <w:t xml:space="preserve">жения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>, но интерес оставляет желать лучшего.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</w:rPr>
        <w:t>Fran</w:t>
      </w:r>
      <w:r w:rsidRPr="002422AC">
        <w:rPr>
          <w:rFonts w:ascii="Times New Roman" w:hAnsi="Times New Roman"/>
          <w:sz w:val="24"/>
          <w:szCs w:val="24"/>
          <w:lang w:val="ru-RU"/>
        </w:rPr>
        <w:t>ç</w:t>
      </w:r>
      <w:proofErr w:type="spellStart"/>
      <w:r w:rsidRPr="002422AC">
        <w:rPr>
          <w:rFonts w:ascii="Times New Roman" w:hAnsi="Times New Roman"/>
          <w:sz w:val="24"/>
          <w:szCs w:val="24"/>
        </w:rPr>
        <w:t>ois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Robida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сказал, что он представил план </w:t>
      </w:r>
      <w:r w:rsidR="005C05E3" w:rsidRPr="002422AC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2422AC">
        <w:rPr>
          <w:rFonts w:ascii="Times New Roman" w:hAnsi="Times New Roman"/>
          <w:sz w:val="24"/>
          <w:szCs w:val="24"/>
          <w:lang w:val="ru-RU"/>
        </w:rPr>
        <w:t>следующе</w:t>
      </w:r>
      <w:r w:rsidR="005C05E3" w:rsidRPr="002422AC">
        <w:rPr>
          <w:rFonts w:ascii="Times New Roman" w:hAnsi="Times New Roman"/>
          <w:sz w:val="24"/>
          <w:szCs w:val="24"/>
          <w:lang w:val="ru-RU"/>
        </w:rPr>
        <w:t>го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совещание </w:t>
      </w:r>
      <w:r w:rsidRPr="002422AC">
        <w:rPr>
          <w:rFonts w:ascii="Times New Roman" w:hAnsi="Times New Roman"/>
          <w:sz w:val="24"/>
          <w:szCs w:val="24"/>
        </w:rPr>
        <w:t>OGC</w:t>
      </w:r>
      <w:r w:rsidR="00984261">
        <w:rPr>
          <w:rFonts w:ascii="Times New Roman" w:hAnsi="Times New Roman"/>
          <w:sz w:val="24"/>
          <w:szCs w:val="24"/>
          <w:lang w:val="ru-RU"/>
        </w:rPr>
        <w:t xml:space="preserve"> с тем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чтобы создать новую рабочую группу </w:t>
      </w:r>
      <w:r w:rsidR="005C05E3" w:rsidRPr="002422AC">
        <w:rPr>
          <w:rFonts w:ascii="Times New Roman" w:hAnsi="Times New Roman"/>
          <w:sz w:val="24"/>
          <w:szCs w:val="24"/>
          <w:lang w:val="ru-RU"/>
        </w:rPr>
        <w:t>по геологическим наукам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между </w:t>
      </w:r>
      <w:r w:rsidRPr="002422AC">
        <w:rPr>
          <w:rFonts w:ascii="Times New Roman" w:hAnsi="Times New Roman"/>
          <w:sz w:val="24"/>
          <w:szCs w:val="24"/>
        </w:rPr>
        <w:t>OGC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422AC">
        <w:rPr>
          <w:rFonts w:ascii="Times New Roman" w:hAnsi="Times New Roman"/>
          <w:sz w:val="24"/>
          <w:szCs w:val="24"/>
        </w:rPr>
        <w:t>CGI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. В июне 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состоится совещание,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а в сентябре 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еще одно </w:t>
      </w:r>
      <w:r w:rsidR="00984261">
        <w:rPr>
          <w:rFonts w:ascii="Times New Roman" w:hAnsi="Times New Roman"/>
          <w:sz w:val="24"/>
          <w:szCs w:val="24"/>
          <w:lang w:val="ru-RU"/>
        </w:rPr>
        <w:t>для того,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 чтобы четко определить объем работ, а также </w:t>
      </w:r>
      <w:r w:rsidRPr="002422AC">
        <w:rPr>
          <w:rFonts w:ascii="Times New Roman" w:hAnsi="Times New Roman"/>
          <w:sz w:val="24"/>
          <w:szCs w:val="24"/>
          <w:lang w:val="ru-RU"/>
        </w:rPr>
        <w:t>определ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иться с </w:t>
      </w:r>
      <w:r w:rsidRPr="002422AC">
        <w:rPr>
          <w:rFonts w:ascii="Times New Roman" w:hAnsi="Times New Roman"/>
          <w:sz w:val="24"/>
          <w:szCs w:val="24"/>
          <w:lang w:val="ru-RU"/>
        </w:rPr>
        <w:t>член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>ами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группы. Он 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считает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флагман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>ом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стандартов. </w:t>
      </w:r>
      <w:r w:rsidRPr="002422AC">
        <w:rPr>
          <w:rFonts w:ascii="Times New Roman" w:hAnsi="Times New Roman"/>
          <w:sz w:val="24"/>
          <w:szCs w:val="24"/>
        </w:rPr>
        <w:t>OGC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находится в одном ряду с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422AC">
        <w:rPr>
          <w:rFonts w:ascii="Times New Roman" w:hAnsi="Times New Roman"/>
          <w:sz w:val="24"/>
          <w:szCs w:val="24"/>
        </w:rPr>
        <w:t>EPOS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и 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намечается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будущее сотрудничество. Он согласился поднять 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на этом совещании вопрос о </w:t>
      </w:r>
      <w:r w:rsidRPr="002422AC">
        <w:rPr>
          <w:rFonts w:ascii="Times New Roman" w:hAnsi="Times New Roman"/>
          <w:sz w:val="24"/>
          <w:szCs w:val="24"/>
          <w:lang w:val="ru-RU"/>
        </w:rPr>
        <w:t>трехмерн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>ой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инициатив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>е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 10.10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2422AC">
        <w:rPr>
          <w:rFonts w:ascii="Times New Roman" w:hAnsi="Times New Roman"/>
          <w:sz w:val="24"/>
          <w:szCs w:val="24"/>
        </w:rPr>
        <w:t>Fran</w:t>
      </w:r>
      <w:r w:rsidRPr="002422AC">
        <w:rPr>
          <w:rFonts w:ascii="Times New Roman" w:hAnsi="Times New Roman"/>
          <w:sz w:val="24"/>
          <w:szCs w:val="24"/>
          <w:lang w:val="ru-RU"/>
        </w:rPr>
        <w:t>ç</w:t>
      </w:r>
      <w:proofErr w:type="spellStart"/>
      <w:r w:rsidRPr="002422AC">
        <w:rPr>
          <w:rFonts w:ascii="Times New Roman" w:hAnsi="Times New Roman"/>
          <w:sz w:val="24"/>
          <w:szCs w:val="24"/>
        </w:rPr>
        <w:t>ois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22AC">
        <w:rPr>
          <w:rFonts w:ascii="Times New Roman" w:hAnsi="Times New Roman"/>
          <w:sz w:val="24"/>
          <w:szCs w:val="24"/>
        </w:rPr>
        <w:t>Robida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поднимет 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вопрос о </w:t>
      </w:r>
      <w:r w:rsidRPr="002422AC">
        <w:rPr>
          <w:rFonts w:ascii="Times New Roman" w:hAnsi="Times New Roman"/>
          <w:sz w:val="24"/>
          <w:szCs w:val="24"/>
          <w:lang w:val="ru-RU"/>
        </w:rPr>
        <w:t>3</w:t>
      </w:r>
      <w:r w:rsidRPr="002422AC">
        <w:rPr>
          <w:rFonts w:ascii="Times New Roman" w:hAnsi="Times New Roman"/>
          <w:sz w:val="24"/>
          <w:szCs w:val="24"/>
        </w:rPr>
        <w:t>D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 инициативе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совещаниях </w:t>
      </w:r>
      <w:r w:rsidRPr="002422AC">
        <w:rPr>
          <w:rFonts w:ascii="Times New Roman" w:hAnsi="Times New Roman"/>
          <w:sz w:val="24"/>
          <w:szCs w:val="24"/>
        </w:rPr>
        <w:t>OGC</w:t>
      </w:r>
      <w:r w:rsidRPr="002422AC">
        <w:rPr>
          <w:rFonts w:ascii="Times New Roman" w:hAnsi="Times New Roman"/>
          <w:sz w:val="24"/>
          <w:szCs w:val="24"/>
          <w:lang w:val="ru-RU"/>
        </w:rPr>
        <w:t>/</w:t>
      </w:r>
      <w:r w:rsidRPr="002422AC">
        <w:rPr>
          <w:rFonts w:ascii="Times New Roman" w:hAnsi="Times New Roman"/>
          <w:sz w:val="24"/>
          <w:szCs w:val="24"/>
        </w:rPr>
        <w:t>CGI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sz w:val="24"/>
          <w:szCs w:val="24"/>
        </w:rPr>
        <w:t>BB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попросил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, чтобы </w:t>
      </w:r>
      <w:r w:rsidR="00984261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в 2017 году 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>изучил</w:t>
      </w:r>
      <w:r w:rsidR="00984261">
        <w:rPr>
          <w:rFonts w:ascii="Times New Roman" w:hAnsi="Times New Roman"/>
          <w:sz w:val="24"/>
          <w:szCs w:val="24"/>
          <w:lang w:val="ru-RU"/>
        </w:rPr>
        <w:t>и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 возможность </w:t>
      </w:r>
      <w:r w:rsidRPr="002422AC">
        <w:rPr>
          <w:rFonts w:ascii="Times New Roman" w:hAnsi="Times New Roman"/>
          <w:sz w:val="24"/>
          <w:szCs w:val="24"/>
          <w:lang w:val="ru-RU"/>
        </w:rPr>
        <w:t>применени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>я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метод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>ик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связанных данных 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>в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существующей инфраструктур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>е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чтобы в будущем пользователи могли 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>«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набрать в </w:t>
      </w:r>
      <w:r w:rsidRPr="002422AC">
        <w:rPr>
          <w:rFonts w:ascii="Times New Roman" w:hAnsi="Times New Roman"/>
          <w:sz w:val="24"/>
          <w:szCs w:val="24"/>
        </w:rPr>
        <w:t>Google</w:t>
      </w:r>
      <w:r w:rsidR="00D71814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22AC">
        <w:rPr>
          <w:rFonts w:ascii="Times New Roman" w:hAnsi="Times New Roman"/>
          <w:i/>
          <w:sz w:val="24"/>
          <w:szCs w:val="24"/>
          <w:lang w:val="ru-RU"/>
        </w:rPr>
        <w:t xml:space="preserve">найти геологическую карту Великобритании </w:t>
      </w:r>
      <w:r w:rsidR="00FF2078">
        <w:rPr>
          <w:rFonts w:ascii="Times New Roman" w:hAnsi="Times New Roman"/>
          <w:i/>
          <w:sz w:val="24"/>
          <w:szCs w:val="24"/>
          <w:lang w:val="ru-RU"/>
        </w:rPr>
        <w:t>масштаба</w:t>
      </w:r>
      <w:r w:rsidRPr="002422AC">
        <w:rPr>
          <w:rFonts w:ascii="Times New Roman" w:hAnsi="Times New Roman"/>
          <w:i/>
          <w:sz w:val="24"/>
          <w:szCs w:val="24"/>
          <w:lang w:val="ru-RU"/>
        </w:rPr>
        <w:t xml:space="preserve"> 1:50</w:t>
      </w:r>
      <w:r w:rsidR="00633417" w:rsidRPr="002422AC">
        <w:rPr>
          <w:rFonts w:ascii="Times New Roman" w:hAnsi="Times New Roman"/>
          <w:i/>
          <w:sz w:val="24"/>
          <w:szCs w:val="24"/>
          <w:lang w:val="ru-RU"/>
        </w:rPr>
        <w:t xml:space="preserve"> 000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, и он 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 xml:space="preserve">пришлет </w:t>
      </w:r>
      <w:r w:rsidRPr="002422AC">
        <w:rPr>
          <w:rFonts w:ascii="Times New Roman" w:hAnsi="Times New Roman"/>
          <w:sz w:val="24"/>
          <w:szCs w:val="24"/>
          <w:lang w:val="ru-RU"/>
        </w:rPr>
        <w:t>ссылку на эти данные/веб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>-сервисы</w:t>
      </w:r>
      <w:r w:rsidRPr="002422AC">
        <w:rPr>
          <w:rFonts w:ascii="Times New Roman" w:hAnsi="Times New Roman"/>
          <w:sz w:val="24"/>
          <w:szCs w:val="24"/>
          <w:lang w:val="ru-RU"/>
        </w:rPr>
        <w:t>/метаданны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>е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". Он хотел бы пригласить коллегу </w:t>
      </w:r>
      <w:r w:rsidR="00633417" w:rsidRPr="002422AC">
        <w:rPr>
          <w:rFonts w:ascii="Times New Roman" w:hAnsi="Times New Roman"/>
          <w:sz w:val="24"/>
          <w:szCs w:val="24"/>
        </w:rPr>
        <w:t>Eric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33417" w:rsidRPr="002422AC">
        <w:rPr>
          <w:rFonts w:ascii="Times New Roman" w:hAnsi="Times New Roman"/>
          <w:sz w:val="24"/>
          <w:szCs w:val="24"/>
        </w:rPr>
        <w:t>Boisvert</w:t>
      </w:r>
      <w:proofErr w:type="spellEnd"/>
      <w:r w:rsidR="00633417" w:rsidRPr="002422AC">
        <w:rPr>
          <w:rFonts w:ascii="Times New Roman" w:hAnsi="Times New Roman"/>
          <w:sz w:val="24"/>
          <w:szCs w:val="24"/>
          <w:lang w:val="ru-RU"/>
        </w:rPr>
        <w:t xml:space="preserve"> принять участие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>возглавить рабочее совещание п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о этой теме для </w:t>
      </w:r>
      <w:r w:rsidRPr="002422AC">
        <w:rPr>
          <w:rFonts w:ascii="Times New Roman" w:hAnsi="Times New Roman"/>
          <w:sz w:val="24"/>
          <w:szCs w:val="24"/>
        </w:rPr>
        <w:t>OneGeology</w:t>
      </w:r>
      <w:r w:rsidRPr="002422AC">
        <w:rPr>
          <w:rFonts w:ascii="Times New Roman" w:hAnsi="Times New Roman"/>
          <w:sz w:val="24"/>
          <w:szCs w:val="24"/>
          <w:lang w:val="ru-RU"/>
        </w:rPr>
        <w:t>.</w:t>
      </w: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461" w:rsidRPr="002422AC" w:rsidRDefault="00A44461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22AC">
        <w:rPr>
          <w:rFonts w:ascii="Times New Roman" w:hAnsi="Times New Roman"/>
          <w:b/>
          <w:sz w:val="24"/>
          <w:szCs w:val="24"/>
          <w:lang w:val="ru-RU"/>
        </w:rPr>
        <w:t>ЗАДАНИЕ 10.11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DF2C22"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Pr="002422AC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>редложил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2C22" w:rsidRPr="00DF2C22">
        <w:rPr>
          <w:rFonts w:ascii="Times New Roman" w:hAnsi="Times New Roman"/>
          <w:sz w:val="24"/>
          <w:szCs w:val="24"/>
          <w:lang w:val="ru-RU"/>
        </w:rPr>
        <w:t>Tim Duffy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 xml:space="preserve">, чтобы </w:t>
      </w:r>
      <w:r w:rsidR="00DF2C22">
        <w:rPr>
          <w:rFonts w:ascii="Times New Roman" w:hAnsi="Times New Roman"/>
          <w:sz w:val="24"/>
          <w:szCs w:val="24"/>
          <w:lang w:val="ru-RU"/>
        </w:rPr>
        <w:t>тот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в качестве сопредседателя организовал 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 xml:space="preserve">совещание </w:t>
      </w:r>
      <w:r w:rsidRPr="002422AC">
        <w:rPr>
          <w:rFonts w:ascii="Times New Roman" w:hAnsi="Times New Roman"/>
          <w:sz w:val="24"/>
          <w:szCs w:val="24"/>
        </w:rPr>
        <w:t>TIG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(Техническая группа по внедрению) </w:t>
      </w:r>
      <w:r w:rsidR="00633417" w:rsidRPr="002422AC">
        <w:rPr>
          <w:rFonts w:ascii="Times New Roman" w:hAnsi="Times New Roman"/>
          <w:sz w:val="24"/>
          <w:szCs w:val="24"/>
        </w:rPr>
        <w:t>OneGeology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 xml:space="preserve"> в конце мая</w:t>
      </w:r>
      <w:r w:rsidRPr="002422AC">
        <w:rPr>
          <w:rFonts w:ascii="Times New Roman" w:hAnsi="Times New Roman"/>
          <w:sz w:val="24"/>
          <w:szCs w:val="24"/>
          <w:lang w:val="ru-RU"/>
        </w:rPr>
        <w:t>/июне в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 xml:space="preserve">о время проведения </w:t>
      </w:r>
      <w:r w:rsidRPr="002422AC">
        <w:rPr>
          <w:rFonts w:ascii="Times New Roman" w:hAnsi="Times New Roman"/>
          <w:sz w:val="24"/>
          <w:szCs w:val="24"/>
        </w:rPr>
        <w:t>GIC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 в Вене и добавил этот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 xml:space="preserve"> вопрос по связанным данным </w:t>
      </w:r>
      <w:r w:rsidRPr="002422AC">
        <w:rPr>
          <w:rFonts w:ascii="Times New Roman" w:hAnsi="Times New Roman"/>
          <w:sz w:val="24"/>
          <w:szCs w:val="24"/>
          <w:lang w:val="ru-RU"/>
        </w:rPr>
        <w:t xml:space="preserve">в повестку дня, а затем отчитался </w:t>
      </w:r>
      <w:r w:rsidR="00633417" w:rsidRPr="002422AC">
        <w:rPr>
          <w:rFonts w:ascii="Times New Roman" w:hAnsi="Times New Roman"/>
          <w:sz w:val="24"/>
          <w:szCs w:val="24"/>
          <w:lang w:val="ru-RU"/>
        </w:rPr>
        <w:t>н</w:t>
      </w:r>
      <w:r w:rsidRPr="002422AC">
        <w:rPr>
          <w:rFonts w:ascii="Times New Roman" w:hAnsi="Times New Roman"/>
          <w:sz w:val="24"/>
          <w:szCs w:val="24"/>
          <w:lang w:val="ru-RU"/>
        </w:rPr>
        <w:t>а заседании Совета в июне.</w:t>
      </w:r>
    </w:p>
    <w:p w:rsidR="009E358F" w:rsidRPr="002422AC" w:rsidRDefault="009E358F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22AC" w:rsidRPr="008D1FB1" w:rsidRDefault="002422AC" w:rsidP="00FF2078">
      <w:pPr>
        <w:tabs>
          <w:tab w:val="left" w:pos="3075"/>
        </w:tabs>
        <w:rPr>
          <w:rFonts w:ascii="Times New Roman" w:hAnsi="Times New Roman"/>
          <w:lang w:val="ru-RU"/>
        </w:rPr>
      </w:pPr>
      <w:r w:rsidRPr="008D1FB1">
        <w:rPr>
          <w:rFonts w:ascii="Times New Roman" w:hAnsi="Times New Roman"/>
          <w:b/>
          <w:color w:val="1F4E79"/>
          <w:sz w:val="24"/>
          <w:lang w:val="ru-RU"/>
        </w:rPr>
        <w:t>3 ОПЕРАТИВНАЯ ИНФОРМАЦИЯ О СО</w:t>
      </w:r>
      <w:r>
        <w:rPr>
          <w:rFonts w:ascii="Times New Roman" w:hAnsi="Times New Roman"/>
          <w:b/>
          <w:color w:val="1F4E79"/>
          <w:sz w:val="24"/>
          <w:lang w:val="ru-RU"/>
        </w:rPr>
        <w:t>С</w:t>
      </w:r>
      <w:r w:rsidRPr="008D1FB1">
        <w:rPr>
          <w:rFonts w:ascii="Times New Roman" w:hAnsi="Times New Roman"/>
          <w:b/>
          <w:color w:val="1F4E79"/>
          <w:sz w:val="24"/>
          <w:lang w:val="ru-RU"/>
        </w:rPr>
        <w:t xml:space="preserve">ТАВЕ УЧАСТНИКОВ/АДМИНИСТРАЦИИ - 5 БЮДЖЕТНЫХ РЕШЕНИЙ НА 2017 г. </w:t>
      </w:r>
      <w:r w:rsidRPr="008D1FB1">
        <w:rPr>
          <w:rFonts w:ascii="Times New Roman" w:hAnsi="Times New Roman"/>
          <w:lang w:val="ru-RU"/>
        </w:rPr>
        <w:t>(вместе взятые)</w:t>
      </w:r>
    </w:p>
    <w:p w:rsidR="002422AC" w:rsidRPr="00251752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D1FB1">
        <w:rPr>
          <w:rFonts w:ascii="Times New Roman" w:hAnsi="Times New Roman"/>
          <w:sz w:val="24"/>
          <w:szCs w:val="24"/>
        </w:rPr>
        <w:t>Fran</w:t>
      </w:r>
      <w:r w:rsidRPr="008D1FB1">
        <w:rPr>
          <w:rFonts w:ascii="Times New Roman" w:hAnsi="Times New Roman"/>
          <w:sz w:val="24"/>
          <w:szCs w:val="24"/>
          <w:lang w:val="ru-RU"/>
        </w:rPr>
        <w:t>ç</w:t>
      </w:r>
      <w:proofErr w:type="spellStart"/>
      <w:r w:rsidRPr="008D1FB1">
        <w:rPr>
          <w:rFonts w:ascii="Times New Roman" w:hAnsi="Times New Roman"/>
          <w:sz w:val="24"/>
          <w:szCs w:val="24"/>
        </w:rPr>
        <w:t>ois</w:t>
      </w:r>
      <w:proofErr w:type="spellEnd"/>
      <w:r w:rsidRPr="008D1F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D1FB1">
        <w:rPr>
          <w:rFonts w:ascii="Times New Roman" w:hAnsi="Times New Roman"/>
          <w:sz w:val="24"/>
          <w:szCs w:val="24"/>
        </w:rPr>
        <w:t>Robida</w:t>
      </w:r>
      <w:proofErr w:type="spellEnd"/>
      <w:r w:rsidRPr="008D1FB1">
        <w:rPr>
          <w:rFonts w:ascii="Times New Roman" w:hAnsi="Times New Roman"/>
          <w:sz w:val="24"/>
          <w:szCs w:val="24"/>
          <w:lang w:val="ru-RU"/>
        </w:rPr>
        <w:t xml:space="preserve"> представил краткую оперативную информацию о новых изменениях и возможных улучшениях для приобретения пользователями опыта в работе с порталом </w:t>
      </w:r>
      <w:r w:rsidRPr="008D1FB1">
        <w:rPr>
          <w:rFonts w:ascii="Times New Roman" w:hAnsi="Times New Roman"/>
          <w:sz w:val="24"/>
          <w:szCs w:val="24"/>
        </w:rPr>
        <w:t>OneGeology</w:t>
      </w:r>
      <w:r>
        <w:rPr>
          <w:rFonts w:ascii="Times New Roman" w:hAnsi="Times New Roman"/>
          <w:sz w:val="24"/>
          <w:szCs w:val="24"/>
          <w:lang w:val="ru-RU"/>
        </w:rPr>
        <w:t xml:space="preserve">. Он </w:t>
      </w:r>
      <w:r w:rsidR="00984261">
        <w:rPr>
          <w:rFonts w:ascii="Times New Roman" w:hAnsi="Times New Roman"/>
          <w:sz w:val="24"/>
          <w:szCs w:val="24"/>
          <w:lang w:val="ru-RU"/>
        </w:rPr>
        <w:t>попросил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1FB1">
        <w:rPr>
          <w:rFonts w:ascii="Times New Roman" w:hAnsi="Times New Roman"/>
          <w:sz w:val="24"/>
          <w:szCs w:val="24"/>
          <w:lang w:val="ru-RU"/>
        </w:rPr>
        <w:t>все</w:t>
      </w:r>
      <w:r w:rsidR="00984261">
        <w:rPr>
          <w:rFonts w:ascii="Times New Roman" w:hAnsi="Times New Roman"/>
          <w:sz w:val="24"/>
          <w:szCs w:val="24"/>
          <w:lang w:val="ru-RU"/>
        </w:rPr>
        <w:t xml:space="preserve">х </w:t>
      </w:r>
      <w:r w:rsidR="00FF2078">
        <w:rPr>
          <w:rFonts w:ascii="Times New Roman" w:hAnsi="Times New Roman"/>
          <w:sz w:val="24"/>
          <w:szCs w:val="24"/>
          <w:lang w:val="ru-RU"/>
        </w:rPr>
        <w:t>представителей</w:t>
      </w:r>
      <w:r w:rsidRPr="008D1FB1">
        <w:rPr>
          <w:rFonts w:ascii="Times New Roman" w:hAnsi="Times New Roman"/>
          <w:sz w:val="24"/>
          <w:szCs w:val="24"/>
          <w:lang w:val="ru-RU"/>
        </w:rPr>
        <w:t xml:space="preserve"> Совета</w:t>
      </w:r>
      <w:r>
        <w:rPr>
          <w:rFonts w:ascii="Times New Roman" w:hAnsi="Times New Roman"/>
          <w:sz w:val="24"/>
          <w:szCs w:val="24"/>
          <w:lang w:val="ru-RU"/>
        </w:rPr>
        <w:t xml:space="preserve"> ознакомиться</w:t>
      </w:r>
      <w:r w:rsidRPr="008D1FB1">
        <w:rPr>
          <w:rFonts w:ascii="Times New Roman" w:hAnsi="Times New Roman"/>
          <w:sz w:val="24"/>
          <w:szCs w:val="24"/>
          <w:lang w:val="ru-RU"/>
        </w:rPr>
        <w:t xml:space="preserve"> с первоначальным проектом нового </w:t>
      </w:r>
      <w:r w:rsidRPr="00251752">
        <w:rPr>
          <w:rFonts w:ascii="Times New Roman" w:hAnsi="Times New Roman"/>
          <w:sz w:val="24"/>
          <w:szCs w:val="24"/>
          <w:lang w:val="ru-RU"/>
        </w:rPr>
        <w:t xml:space="preserve">портала </w:t>
      </w:r>
      <w:hyperlink r:id="rId9" w:tgtFrame="_blank" w:history="1"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onegeology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brgm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-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rec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fr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OnegeologyGlobal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_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test</w:t>
        </w:r>
        <w:r w:rsidRPr="0025175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>
        <w:rPr>
          <w:sz w:val="23"/>
          <w:szCs w:val="23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обратиться</w:t>
      </w:r>
      <w:r w:rsidRPr="008D1FB1">
        <w:rPr>
          <w:rFonts w:ascii="Times New Roman" w:hAnsi="Times New Roman"/>
          <w:sz w:val="24"/>
          <w:szCs w:val="24"/>
          <w:lang w:val="ru-RU"/>
        </w:rPr>
        <w:t xml:space="preserve"> к нему напрямую (</w:t>
      </w:r>
      <w:hyperlink r:id="rId10" w:history="1">
        <w:r w:rsidRPr="00251752">
          <w:rPr>
            <w:rFonts w:ascii="Times New Roman" w:hAnsi="Times New Roman"/>
            <w:color w:val="0000FF"/>
            <w:sz w:val="24"/>
            <w:szCs w:val="24"/>
            <w:lang w:val="en-US"/>
          </w:rPr>
          <w:t>f</w:t>
        </w:r>
        <w:r w:rsidRPr="00251752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Pr="00251752">
          <w:rPr>
            <w:rFonts w:ascii="Times New Roman" w:hAnsi="Times New Roman"/>
            <w:color w:val="0000FF"/>
            <w:sz w:val="24"/>
            <w:szCs w:val="24"/>
            <w:lang w:val="en-US"/>
          </w:rPr>
          <w:t>robida</w:t>
        </w:r>
        <w:r w:rsidRPr="00251752">
          <w:rPr>
            <w:rFonts w:ascii="Times New Roman" w:hAnsi="Times New Roman"/>
            <w:color w:val="0000FF"/>
            <w:sz w:val="24"/>
            <w:szCs w:val="24"/>
            <w:lang w:val="ru-RU"/>
          </w:rPr>
          <w:t>@</w:t>
        </w:r>
        <w:r w:rsidRPr="00251752">
          <w:rPr>
            <w:rFonts w:ascii="Times New Roman" w:hAnsi="Times New Roman"/>
            <w:color w:val="0000FF"/>
            <w:sz w:val="24"/>
            <w:szCs w:val="24"/>
            <w:lang w:val="en-US"/>
          </w:rPr>
          <w:t>brgm</w:t>
        </w:r>
        <w:r w:rsidRPr="00251752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251752">
          <w:rPr>
            <w:rFonts w:ascii="Times New Roman" w:hAnsi="Times New Roman"/>
            <w:color w:val="0000FF"/>
            <w:sz w:val="24"/>
            <w:szCs w:val="24"/>
            <w:lang w:val="en-US"/>
          </w:rPr>
          <w:t>fr</w:t>
        </w:r>
        <w:proofErr w:type="spellEnd"/>
      </w:hyperlink>
      <w:r w:rsidRPr="00251752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)</w:t>
      </w:r>
      <w:r w:rsidRPr="008D1FB1">
        <w:rPr>
          <w:rFonts w:ascii="Times New Roman" w:hAnsi="Times New Roman"/>
          <w:sz w:val="24"/>
          <w:szCs w:val="24"/>
          <w:lang w:val="ru-RU"/>
        </w:rPr>
        <w:t xml:space="preserve"> с любыми </w:t>
      </w:r>
      <w:r w:rsidRPr="00984261">
        <w:rPr>
          <w:rFonts w:ascii="Times New Roman" w:hAnsi="Times New Roman"/>
          <w:sz w:val="24"/>
          <w:szCs w:val="24"/>
          <w:lang w:val="ru-RU"/>
        </w:rPr>
        <w:t>предложениями по улучшению/дополнени</w:t>
      </w:r>
      <w:r w:rsidR="00FF2078">
        <w:rPr>
          <w:rFonts w:ascii="Times New Roman" w:hAnsi="Times New Roman"/>
          <w:sz w:val="24"/>
          <w:szCs w:val="24"/>
          <w:lang w:val="ru-RU"/>
        </w:rPr>
        <w:t>ю</w:t>
      </w:r>
      <w:r w:rsidRPr="00984261">
        <w:rPr>
          <w:rFonts w:ascii="Times New Roman" w:hAnsi="Times New Roman"/>
          <w:sz w:val="24"/>
          <w:szCs w:val="24"/>
          <w:lang w:val="ru-RU"/>
        </w:rPr>
        <w:t xml:space="preserve"> к проекту, а также сообщить ему нравится ли им новый интерфейс</w:t>
      </w:r>
      <w:r w:rsidRPr="008D1F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6C68">
        <w:rPr>
          <w:rFonts w:ascii="Times New Roman" w:hAnsi="Times New Roman"/>
          <w:b/>
          <w:color w:val="17365D" w:themeColor="text2" w:themeShade="BF"/>
          <w:sz w:val="28"/>
          <w:szCs w:val="24"/>
          <w:u w:val="single"/>
          <w:lang w:val="ru-RU"/>
        </w:rPr>
        <w:t>до конца рабочего дня</w:t>
      </w:r>
      <w:r w:rsidRPr="00416C68">
        <w:rPr>
          <w:b/>
          <w:color w:val="17365D" w:themeColor="text2" w:themeShade="BF"/>
          <w:sz w:val="32"/>
          <w:u w:val="single"/>
          <w:lang w:val="ru-RU"/>
        </w:rPr>
        <w:t xml:space="preserve"> </w:t>
      </w:r>
      <w:r w:rsidRPr="00251752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  <w:lang w:val="ru-RU"/>
        </w:rPr>
        <w:t>в пятницу 31</w:t>
      </w:r>
      <w:r w:rsidRPr="00251752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  <w:vertAlign w:val="superscript"/>
          <w:lang w:val="ru-RU"/>
        </w:rPr>
        <w:t>го</w:t>
      </w:r>
      <w:r w:rsidRPr="00251752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  <w:lang w:val="ru-RU"/>
        </w:rPr>
        <w:t xml:space="preserve"> марта</w:t>
      </w:r>
      <w:r w:rsidRPr="00251752">
        <w:rPr>
          <w:rFonts w:ascii="Times New Roman" w:hAnsi="Times New Roman"/>
          <w:sz w:val="24"/>
          <w:szCs w:val="24"/>
          <w:lang w:val="ru-RU"/>
        </w:rPr>
        <w:t>.</w:t>
      </w:r>
      <w:r w:rsidRPr="008D1F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1FB1">
        <w:rPr>
          <w:rFonts w:ascii="Times New Roman" w:hAnsi="Times New Roman"/>
          <w:sz w:val="24"/>
          <w:szCs w:val="24"/>
        </w:rPr>
        <w:t>GB</w:t>
      </w:r>
      <w:r>
        <w:rPr>
          <w:rFonts w:ascii="Times New Roman" w:hAnsi="Times New Roman"/>
          <w:sz w:val="24"/>
          <w:szCs w:val="24"/>
          <w:lang w:val="ru-RU"/>
        </w:rPr>
        <w:t xml:space="preserve"> приветствовал эти предложения, способствующие достижению успеха, и</w:t>
      </w:r>
      <w:r w:rsidRPr="008D1FB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выразил надежду о внесении </w:t>
      </w:r>
      <w:r w:rsidRPr="008D1FB1">
        <w:rPr>
          <w:rFonts w:ascii="Times New Roman" w:hAnsi="Times New Roman"/>
          <w:sz w:val="24"/>
          <w:szCs w:val="24"/>
          <w:lang w:val="ru-RU"/>
        </w:rPr>
        <w:t>несколько идей.</w:t>
      </w:r>
    </w:p>
    <w:p w:rsidR="002422AC" w:rsidRDefault="002422AC" w:rsidP="002422AC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422AC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Pr="00221FC1">
        <w:rPr>
          <w:rFonts w:ascii="Times New Roman" w:hAnsi="Times New Roman"/>
          <w:b/>
          <w:sz w:val="24"/>
          <w:szCs w:val="24"/>
          <w:lang w:val="ru-RU"/>
        </w:rPr>
        <w:t xml:space="preserve"> 10.12: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Все</w:t>
      </w:r>
      <w:r>
        <w:rPr>
          <w:rFonts w:ascii="Times New Roman" w:hAnsi="Times New Roman"/>
          <w:sz w:val="24"/>
          <w:szCs w:val="24"/>
          <w:lang w:val="ru-RU"/>
        </w:rPr>
        <w:t>м странам-членам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следует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представить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1FC1">
        <w:rPr>
          <w:rFonts w:ascii="Times New Roman" w:hAnsi="Times New Roman"/>
          <w:sz w:val="24"/>
          <w:szCs w:val="24"/>
        </w:rPr>
        <w:t>Fran</w:t>
      </w:r>
      <w:r w:rsidRPr="00221FC1">
        <w:rPr>
          <w:rFonts w:ascii="Times New Roman" w:hAnsi="Times New Roman"/>
          <w:sz w:val="24"/>
          <w:szCs w:val="24"/>
          <w:lang w:val="ru-RU"/>
        </w:rPr>
        <w:t>ç</w:t>
      </w:r>
      <w:proofErr w:type="spellStart"/>
      <w:r w:rsidRPr="00221FC1">
        <w:rPr>
          <w:rFonts w:ascii="Times New Roman" w:hAnsi="Times New Roman"/>
          <w:sz w:val="24"/>
          <w:szCs w:val="24"/>
        </w:rPr>
        <w:t>ois</w:t>
      </w:r>
      <w:proofErr w:type="spellEnd"/>
      <w:r w:rsidRPr="00221FC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1FC1">
        <w:rPr>
          <w:rFonts w:ascii="Times New Roman" w:hAnsi="Times New Roman"/>
          <w:sz w:val="24"/>
          <w:szCs w:val="24"/>
        </w:rPr>
        <w:t>Robida</w:t>
      </w:r>
      <w:proofErr w:type="spellEnd"/>
      <w:r w:rsidRPr="00221F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отчет о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предложения</w:t>
      </w:r>
      <w:r>
        <w:rPr>
          <w:rFonts w:ascii="Times New Roman" w:hAnsi="Times New Roman"/>
          <w:sz w:val="24"/>
          <w:szCs w:val="24"/>
          <w:lang w:val="ru-RU"/>
        </w:rPr>
        <w:t>х/ исправлениях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в отношении новых изменений и возможных улучшений в работе пользователей с </w:t>
      </w:r>
      <w:r w:rsidR="00984261">
        <w:rPr>
          <w:rFonts w:ascii="Times New Roman" w:hAnsi="Times New Roman"/>
          <w:sz w:val="24"/>
          <w:szCs w:val="24"/>
          <w:lang w:val="ru-RU"/>
        </w:rPr>
        <w:t xml:space="preserve">порталом </w:t>
      </w:r>
      <w:r w:rsidRPr="00221FC1">
        <w:rPr>
          <w:rFonts w:ascii="Times New Roman" w:hAnsi="Times New Roman"/>
          <w:sz w:val="24"/>
          <w:szCs w:val="24"/>
          <w:lang w:val="ru-RU"/>
        </w:rPr>
        <w:t>OneGeology.</w:t>
      </w:r>
    </w:p>
    <w:p w:rsidR="002422AC" w:rsidRPr="00716485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22AC" w:rsidRPr="009923A9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1FC1">
        <w:rPr>
          <w:rFonts w:ascii="Times New Roman" w:hAnsi="Times New Roman"/>
          <w:sz w:val="24"/>
          <w:szCs w:val="24"/>
        </w:rPr>
        <w:t>Tim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1FC1">
        <w:rPr>
          <w:rFonts w:ascii="Times New Roman" w:hAnsi="Times New Roman"/>
          <w:sz w:val="24"/>
          <w:szCs w:val="24"/>
        </w:rPr>
        <w:t>Duffy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уделил особое внимание текущей финансовой ситуации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, отметив, что дефицит в </w:t>
      </w:r>
      <w:r w:rsidRPr="00221FC1">
        <w:rPr>
          <w:rFonts w:ascii="Times New Roman" w:hAnsi="Times New Roman"/>
          <w:sz w:val="24"/>
          <w:szCs w:val="24"/>
        </w:rPr>
        <w:t>BGS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21FC1">
        <w:rPr>
          <w:rFonts w:ascii="Times New Roman" w:hAnsi="Times New Roman"/>
          <w:sz w:val="24"/>
          <w:szCs w:val="24"/>
        </w:rPr>
        <w:t>BRGM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продолжает снижаться. Он представил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одобрение Совета возможные </w:t>
      </w:r>
      <w:r>
        <w:rPr>
          <w:rFonts w:ascii="Times New Roman" w:hAnsi="Times New Roman"/>
          <w:sz w:val="24"/>
          <w:szCs w:val="24"/>
          <w:lang w:val="ru-RU"/>
        </w:rPr>
        <w:t xml:space="preserve">варианты </w:t>
      </w:r>
      <w:r w:rsidRPr="00221FC1">
        <w:rPr>
          <w:rFonts w:ascii="Times New Roman" w:hAnsi="Times New Roman"/>
          <w:sz w:val="24"/>
          <w:szCs w:val="24"/>
          <w:lang w:val="ru-RU"/>
        </w:rPr>
        <w:t>бюд</w:t>
      </w:r>
      <w:r>
        <w:rPr>
          <w:rFonts w:ascii="Times New Roman" w:hAnsi="Times New Roman"/>
          <w:sz w:val="24"/>
          <w:szCs w:val="24"/>
          <w:lang w:val="ru-RU"/>
        </w:rPr>
        <w:t>жета на предстоящий 2017-18 г. Совет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выразил согласие о том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, что 128 евро (включая необходимые накладные расходы) </w:t>
      </w:r>
      <w:r>
        <w:rPr>
          <w:rFonts w:ascii="Times New Roman" w:hAnsi="Times New Roman"/>
          <w:sz w:val="24"/>
          <w:szCs w:val="24"/>
          <w:lang w:val="ru-RU"/>
        </w:rPr>
        <w:t>следует выплатить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1FC1">
        <w:rPr>
          <w:rFonts w:ascii="Times New Roman" w:hAnsi="Times New Roman"/>
          <w:sz w:val="24"/>
          <w:szCs w:val="24"/>
        </w:rPr>
        <w:t>BGS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за управление, техническую и административную поддержку </w:t>
      </w:r>
      <w:r w:rsidRPr="00221FC1">
        <w:rPr>
          <w:rFonts w:ascii="Times New Roman" w:hAnsi="Times New Roman"/>
          <w:sz w:val="24"/>
          <w:szCs w:val="24"/>
        </w:rPr>
        <w:t>OneGeology</w:t>
      </w:r>
      <w:r>
        <w:rPr>
          <w:rFonts w:ascii="Times New Roman" w:hAnsi="Times New Roman"/>
          <w:sz w:val="24"/>
          <w:szCs w:val="24"/>
          <w:lang w:val="ru-RU"/>
        </w:rPr>
        <w:t xml:space="preserve"> и 50 евро следует выплатить </w:t>
      </w:r>
      <w:r w:rsidRPr="00221FC1">
        <w:rPr>
          <w:rFonts w:ascii="Times New Roman" w:hAnsi="Times New Roman"/>
          <w:sz w:val="24"/>
          <w:szCs w:val="24"/>
        </w:rPr>
        <w:t>BRGM</w:t>
      </w:r>
      <w:r w:rsidRPr="00221FC1">
        <w:rPr>
          <w:rFonts w:ascii="Times New Roman" w:hAnsi="Times New Roman"/>
          <w:sz w:val="24"/>
          <w:szCs w:val="24"/>
          <w:lang w:val="ru-RU"/>
        </w:rPr>
        <w:t xml:space="preserve"> за управление порталом.</w:t>
      </w:r>
    </w:p>
    <w:p w:rsidR="002422AC" w:rsidRPr="00416C68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22AC" w:rsidRPr="002D154A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16485">
        <w:rPr>
          <w:rFonts w:ascii="Times New Roman" w:hAnsi="Times New Roman"/>
          <w:sz w:val="24"/>
          <w:szCs w:val="24"/>
        </w:rPr>
        <w:t>Tim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 сообщил, что число членов сократилось с 23 организаций до 16, хотя получаемый </w:t>
      </w:r>
      <w:r>
        <w:rPr>
          <w:rFonts w:ascii="Times New Roman" w:hAnsi="Times New Roman"/>
          <w:sz w:val="24"/>
          <w:szCs w:val="24"/>
          <w:lang w:val="ru-RU"/>
        </w:rPr>
        <w:t xml:space="preserve">доход </w:t>
      </w:r>
      <w:r w:rsidRPr="00716485">
        <w:rPr>
          <w:rFonts w:ascii="Times New Roman" w:hAnsi="Times New Roman"/>
          <w:sz w:val="24"/>
          <w:szCs w:val="24"/>
          <w:lang w:val="ru-RU"/>
        </w:rPr>
        <w:t>по-прежнему составляет 135 евро. Это связано с увели</w:t>
      </w:r>
      <w:r>
        <w:rPr>
          <w:rFonts w:ascii="Times New Roman" w:hAnsi="Times New Roman"/>
          <w:sz w:val="24"/>
          <w:szCs w:val="24"/>
          <w:lang w:val="ru-RU"/>
        </w:rPr>
        <w:t xml:space="preserve">чением членских взносов 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>отсутствием необходимости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 платить Управляющему директору, хотя это будет означать, что </w:t>
      </w:r>
      <w:r>
        <w:rPr>
          <w:rFonts w:ascii="Times New Roman" w:hAnsi="Times New Roman"/>
          <w:sz w:val="24"/>
          <w:szCs w:val="24"/>
          <w:lang w:val="ru-RU"/>
        </w:rPr>
        <w:t>руководству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6485">
        <w:rPr>
          <w:rFonts w:ascii="Times New Roman" w:hAnsi="Times New Roman"/>
          <w:sz w:val="24"/>
          <w:szCs w:val="24"/>
        </w:rPr>
        <w:t>BGS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 придется </w:t>
      </w:r>
      <w:r>
        <w:rPr>
          <w:rFonts w:ascii="Times New Roman" w:hAnsi="Times New Roman"/>
          <w:sz w:val="24"/>
          <w:szCs w:val="24"/>
          <w:lang w:val="ru-RU"/>
        </w:rPr>
        <w:t>осуществл</w:t>
      </w:r>
      <w:r w:rsidRPr="00716485">
        <w:rPr>
          <w:rFonts w:ascii="Times New Roman" w:hAnsi="Times New Roman"/>
          <w:sz w:val="24"/>
          <w:szCs w:val="24"/>
          <w:lang w:val="ru-RU"/>
        </w:rPr>
        <w:t>ять многие функции</w:t>
      </w:r>
      <w:r>
        <w:rPr>
          <w:rFonts w:ascii="Times New Roman" w:hAnsi="Times New Roman"/>
          <w:sz w:val="24"/>
          <w:szCs w:val="24"/>
          <w:lang w:val="ru-RU"/>
        </w:rPr>
        <w:t>, присущие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 этой </w:t>
      </w:r>
      <w:r>
        <w:rPr>
          <w:rFonts w:ascii="Times New Roman" w:hAnsi="Times New Roman"/>
          <w:sz w:val="24"/>
          <w:szCs w:val="24"/>
          <w:lang w:val="ru-RU"/>
        </w:rPr>
        <w:t>должности</w:t>
      </w:r>
      <w:r w:rsidRPr="00716485">
        <w:rPr>
          <w:rFonts w:ascii="Times New Roman" w:hAnsi="Times New Roman"/>
          <w:sz w:val="24"/>
          <w:szCs w:val="24"/>
          <w:lang w:val="ru-RU"/>
        </w:rPr>
        <w:t>. Организации выбыли из-за невозможности собрать деньги на членские взносы, некоторые уступки уже были сделаны организациям, кот</w:t>
      </w:r>
      <w:r>
        <w:rPr>
          <w:rFonts w:ascii="Times New Roman" w:hAnsi="Times New Roman"/>
          <w:sz w:val="24"/>
          <w:szCs w:val="24"/>
          <w:lang w:val="ru-RU"/>
        </w:rPr>
        <w:t>орые представляют намного более мелкие организационные структуры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16485">
        <w:rPr>
          <w:rFonts w:ascii="Times New Roman" w:hAnsi="Times New Roman"/>
          <w:sz w:val="24"/>
          <w:szCs w:val="24"/>
        </w:rPr>
        <w:t>GTK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16485">
        <w:rPr>
          <w:rFonts w:ascii="Times New Roman" w:hAnsi="Times New Roman"/>
          <w:sz w:val="24"/>
          <w:szCs w:val="24"/>
        </w:rPr>
        <w:t>SWISSTOPO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, Словения и </w:t>
      </w:r>
      <w:r w:rsidRPr="00716485">
        <w:rPr>
          <w:rFonts w:ascii="Times New Roman" w:hAnsi="Times New Roman"/>
          <w:sz w:val="24"/>
          <w:szCs w:val="24"/>
        </w:rPr>
        <w:t>GEM</w:t>
      </w:r>
      <w:r w:rsidRPr="00716485">
        <w:rPr>
          <w:rFonts w:ascii="Times New Roman" w:hAnsi="Times New Roman"/>
          <w:sz w:val="24"/>
          <w:szCs w:val="24"/>
          <w:lang w:val="ru-RU"/>
        </w:rPr>
        <w:t xml:space="preserve"> уже отказались </w:t>
      </w:r>
      <w:r>
        <w:rPr>
          <w:rFonts w:ascii="Times New Roman" w:hAnsi="Times New Roman"/>
          <w:sz w:val="24"/>
          <w:szCs w:val="24"/>
          <w:lang w:val="ru-RU"/>
        </w:rPr>
        <w:t xml:space="preserve">продлить срок действия статуса члена </w:t>
      </w:r>
      <w:r w:rsidRPr="00716485">
        <w:rPr>
          <w:rFonts w:ascii="Times New Roman" w:hAnsi="Times New Roman"/>
          <w:sz w:val="24"/>
          <w:szCs w:val="24"/>
          <w:lang w:val="ru-RU"/>
        </w:rPr>
        <w:t>на 2017 год.</w:t>
      </w:r>
    </w:p>
    <w:p w:rsidR="002422AC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22AC" w:rsidRPr="00881FC3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23A9">
        <w:rPr>
          <w:rFonts w:ascii="Times New Roman" w:hAnsi="Times New Roman"/>
          <w:sz w:val="24"/>
          <w:szCs w:val="24"/>
          <w:lang w:val="ru-RU"/>
        </w:rPr>
        <w:t xml:space="preserve">OneGeology не будет стремиться к возможному возобновлению завершенного четырехлетнего проекта ЮНЕСКО-IUGS IGCP 624, который предусматривал предоставление небольших грантов (примерно 3500 </w:t>
      </w:r>
      <w:r>
        <w:rPr>
          <w:rFonts w:ascii="Times New Roman" w:hAnsi="Times New Roman"/>
          <w:sz w:val="24"/>
          <w:szCs w:val="24"/>
          <w:lang w:val="ru-RU"/>
        </w:rPr>
        <w:t>долларов США в год) некоторым удовлетворяющим требованиям специалистам</w:t>
      </w:r>
      <w:r w:rsidRPr="009923A9">
        <w:rPr>
          <w:rFonts w:ascii="Times New Roman" w:hAnsi="Times New Roman"/>
          <w:sz w:val="24"/>
          <w:szCs w:val="24"/>
          <w:lang w:val="ru-RU"/>
        </w:rPr>
        <w:t xml:space="preserve"> в развивающихся странах. </w:t>
      </w:r>
      <w:r>
        <w:rPr>
          <w:rFonts w:ascii="Times New Roman" w:hAnsi="Times New Roman"/>
          <w:sz w:val="24"/>
          <w:szCs w:val="24"/>
          <w:lang w:val="ru-RU"/>
        </w:rPr>
        <w:t>Ими воспользовались</w:t>
      </w:r>
      <w:r w:rsidRPr="009923A9">
        <w:rPr>
          <w:rFonts w:ascii="Times New Roman" w:hAnsi="Times New Roman"/>
          <w:sz w:val="24"/>
          <w:szCs w:val="24"/>
          <w:lang w:val="ru-RU"/>
        </w:rPr>
        <w:t xml:space="preserve"> некоторые участники </w:t>
      </w:r>
      <w:r>
        <w:rPr>
          <w:rFonts w:ascii="Times New Roman" w:hAnsi="Times New Roman"/>
          <w:sz w:val="24"/>
          <w:szCs w:val="24"/>
          <w:lang w:val="ru-RU"/>
        </w:rPr>
        <w:t>рабочего совещания</w:t>
      </w:r>
      <w:r w:rsidRPr="009923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Южная Америка</w:t>
      </w:r>
      <w:r w:rsidRPr="009923A9">
        <w:rPr>
          <w:rFonts w:ascii="Times New Roman" w:hAnsi="Times New Roman"/>
          <w:sz w:val="24"/>
          <w:szCs w:val="24"/>
          <w:lang w:val="ru-RU"/>
        </w:rPr>
        <w:t xml:space="preserve"> и OneGeology</w:t>
      </w:r>
      <w:r>
        <w:rPr>
          <w:rFonts w:ascii="Times New Roman" w:hAnsi="Times New Roman"/>
          <w:sz w:val="24"/>
          <w:szCs w:val="24"/>
          <w:lang w:val="ru-RU"/>
        </w:rPr>
        <w:t xml:space="preserve"> Африка</w:t>
      </w:r>
      <w:r w:rsidRPr="009923A9">
        <w:rPr>
          <w:rFonts w:ascii="Times New Roman" w:hAnsi="Times New Roman"/>
          <w:sz w:val="24"/>
          <w:szCs w:val="24"/>
          <w:lang w:val="ru-RU"/>
        </w:rPr>
        <w:t>. Тем не менее, время и количество часов, затраченных</w:t>
      </w:r>
      <w:r>
        <w:rPr>
          <w:rFonts w:ascii="Times New Roman" w:hAnsi="Times New Roman"/>
          <w:sz w:val="24"/>
          <w:szCs w:val="24"/>
          <w:lang w:val="ru-RU"/>
        </w:rPr>
        <w:t xml:space="preserve"> сотрудниками на освоение денежных средств</w:t>
      </w:r>
      <w:r w:rsidRPr="009923A9">
        <w:rPr>
          <w:rFonts w:ascii="Times New Roman" w:hAnsi="Times New Roman"/>
          <w:sz w:val="24"/>
          <w:szCs w:val="24"/>
          <w:lang w:val="ru-RU"/>
        </w:rPr>
        <w:t>, были гораздо больше, чем само финансирование, и нам приходится сокращать административные расходы.</w:t>
      </w:r>
    </w:p>
    <w:p w:rsidR="002422AC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22AC" w:rsidRPr="004F74C7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F74C7">
        <w:rPr>
          <w:rFonts w:ascii="Times New Roman" w:hAnsi="Times New Roman"/>
          <w:sz w:val="24"/>
          <w:szCs w:val="24"/>
          <w:lang w:val="ru-RU"/>
        </w:rPr>
        <w:t xml:space="preserve">Tim </w:t>
      </w:r>
      <w:r>
        <w:rPr>
          <w:rFonts w:ascii="Times New Roman" w:hAnsi="Times New Roman"/>
          <w:sz w:val="24"/>
          <w:szCs w:val="24"/>
          <w:lang w:val="ru-RU"/>
        </w:rPr>
        <w:t>полагает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/>
          <w:sz w:val="24"/>
          <w:szCs w:val="24"/>
          <w:lang w:val="ru-RU"/>
        </w:rPr>
        <w:t>нам следовало бы постараться привлечь по текущей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ставке еще 4 участника в качестве основных членов, это позволило бы получить все те денежные средства, недостаток которых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 в настоящее время </w:t>
      </w:r>
      <w:r>
        <w:rPr>
          <w:rFonts w:ascii="Times New Roman" w:hAnsi="Times New Roman"/>
          <w:sz w:val="24"/>
          <w:szCs w:val="24"/>
          <w:lang w:val="ru-RU"/>
        </w:rPr>
        <w:t>испытывают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 BGS и BRGM. </w:t>
      </w:r>
      <w:proofErr w:type="spellStart"/>
      <w:r w:rsidRPr="002E19C3">
        <w:rPr>
          <w:rFonts w:ascii="Times New Roman" w:hAnsi="Times New Roman"/>
          <w:sz w:val="24"/>
          <w:szCs w:val="24"/>
          <w:lang w:val="ru-RU"/>
        </w:rPr>
        <w:t>François</w:t>
      </w:r>
      <w:proofErr w:type="spellEnd"/>
      <w:r w:rsidRPr="002E19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E19C3">
        <w:rPr>
          <w:rFonts w:ascii="Times New Roman" w:hAnsi="Times New Roman"/>
          <w:sz w:val="24"/>
          <w:szCs w:val="24"/>
          <w:lang w:val="ru-RU"/>
        </w:rPr>
        <w:t>Matt</w:t>
      </w:r>
      <w:proofErr w:type="spellEnd"/>
      <w:r w:rsidRPr="004F74C7">
        <w:rPr>
          <w:rFonts w:ascii="Times New Roman" w:hAnsi="Times New Roman"/>
          <w:sz w:val="24"/>
          <w:szCs w:val="24"/>
          <w:lang w:val="ru-RU"/>
        </w:rPr>
        <w:t xml:space="preserve"> посоветовали нам </w:t>
      </w:r>
      <w:r>
        <w:rPr>
          <w:rFonts w:ascii="Times New Roman" w:hAnsi="Times New Roman"/>
          <w:sz w:val="24"/>
          <w:szCs w:val="24"/>
          <w:lang w:val="ru-RU"/>
        </w:rPr>
        <w:t>учитывать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, что в настоящее время </w:t>
      </w:r>
      <w:r>
        <w:rPr>
          <w:rFonts w:ascii="Times New Roman" w:hAnsi="Times New Roman"/>
          <w:sz w:val="24"/>
          <w:szCs w:val="24"/>
          <w:lang w:val="ru-RU"/>
        </w:rPr>
        <w:t>представители высшего руководства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 обеих организаций </w:t>
      </w:r>
      <w:r>
        <w:rPr>
          <w:rFonts w:ascii="Times New Roman" w:hAnsi="Times New Roman"/>
          <w:sz w:val="24"/>
          <w:szCs w:val="24"/>
          <w:lang w:val="ru-RU"/>
        </w:rPr>
        <w:t>оказывают существенную поддержку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 OneGeology, но </w:t>
      </w:r>
      <w:r>
        <w:rPr>
          <w:rFonts w:ascii="Times New Roman" w:hAnsi="Times New Roman"/>
          <w:sz w:val="24"/>
          <w:szCs w:val="24"/>
          <w:lang w:val="ru-RU"/>
        </w:rPr>
        <w:t>ситуация может измениться вследствие смены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руководства, которая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, вероятно, произойдет в обеих организациях в ближайшие несколько лет. </w:t>
      </w:r>
      <w:r>
        <w:rPr>
          <w:rFonts w:ascii="Times New Roman" w:hAnsi="Times New Roman"/>
          <w:sz w:val="24"/>
          <w:szCs w:val="24"/>
          <w:lang w:val="ru-RU"/>
        </w:rPr>
        <w:t>Во избежание каких бы то ни было проблем, н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ам </w:t>
      </w:r>
      <w:r>
        <w:rPr>
          <w:rFonts w:ascii="Times New Roman" w:hAnsi="Times New Roman"/>
          <w:sz w:val="24"/>
          <w:szCs w:val="24"/>
          <w:lang w:val="ru-RU"/>
        </w:rPr>
        <w:t>необходимо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 иметь 25-30 </w:t>
      </w:r>
      <w:r>
        <w:rPr>
          <w:rFonts w:ascii="Times New Roman" w:hAnsi="Times New Roman"/>
          <w:sz w:val="24"/>
          <w:szCs w:val="24"/>
          <w:lang w:val="ru-RU"/>
        </w:rPr>
        <w:t>участников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оплачивающих членство по более высокой ставке, для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сохранения существующей модели</w:t>
      </w:r>
      <w:r w:rsidRPr="004F74C7">
        <w:rPr>
          <w:rFonts w:ascii="Times New Roman" w:hAnsi="Times New Roman"/>
          <w:sz w:val="24"/>
          <w:szCs w:val="24"/>
          <w:lang w:val="ru-RU"/>
        </w:rPr>
        <w:t xml:space="preserve"> финансирования.</w:t>
      </w:r>
    </w:p>
    <w:p w:rsidR="002422AC" w:rsidRDefault="002422AC" w:rsidP="002422A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422AC" w:rsidRPr="00881FC3" w:rsidRDefault="002422AC" w:rsidP="002422AC">
      <w:pPr>
        <w:pStyle w:val="a3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 10.13:</w:t>
      </w:r>
      <w:r>
        <w:rPr>
          <w:lang w:val="ru-RU"/>
        </w:rPr>
        <w:t xml:space="preserve"> 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Всем представителям предлагается активно работать над </w:t>
      </w:r>
      <w:r>
        <w:rPr>
          <w:rFonts w:ascii="Times New Roman" w:hAnsi="Times New Roman"/>
          <w:sz w:val="24"/>
          <w:szCs w:val="24"/>
          <w:lang w:val="ru-RU"/>
        </w:rPr>
        <w:t>привлечением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новых членов в своих областях. </w:t>
      </w:r>
    </w:p>
    <w:p w:rsidR="002422AC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22AC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81FC3">
        <w:rPr>
          <w:rFonts w:ascii="Times New Roman" w:hAnsi="Times New Roman"/>
          <w:sz w:val="24"/>
          <w:szCs w:val="24"/>
          <w:lang w:val="ru-RU"/>
        </w:rPr>
        <w:t>Boyan</w:t>
      </w:r>
      <w:proofErr w:type="spellEnd"/>
      <w:r w:rsidRPr="00881F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81FC3">
        <w:rPr>
          <w:rFonts w:ascii="Times New Roman" w:hAnsi="Times New Roman"/>
          <w:sz w:val="24"/>
          <w:szCs w:val="24"/>
          <w:lang w:val="ru-RU"/>
        </w:rPr>
        <w:t>Brodaric</w:t>
      </w:r>
      <w:proofErr w:type="spellEnd"/>
      <w:r w:rsidRPr="00881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высказал предложение о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том, что в настоящий момент 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необходимо активизировать </w:t>
      </w:r>
      <w:r>
        <w:rPr>
          <w:rFonts w:ascii="Times New Roman" w:hAnsi="Times New Roman"/>
          <w:sz w:val="24"/>
          <w:szCs w:val="24"/>
          <w:lang w:val="ru-RU"/>
        </w:rPr>
        <w:t>маркетинг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членства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OneGeology. Не существует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ясного понимания того,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почему стоит стать </w:t>
      </w:r>
      <w:r>
        <w:rPr>
          <w:rFonts w:ascii="Times New Roman" w:hAnsi="Times New Roman"/>
          <w:sz w:val="24"/>
          <w:szCs w:val="24"/>
          <w:lang w:val="ru-RU"/>
        </w:rPr>
        <w:t>основным членом,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что </w:t>
      </w:r>
      <w:r>
        <w:rPr>
          <w:rFonts w:ascii="Times New Roman" w:hAnsi="Times New Roman"/>
          <w:sz w:val="24"/>
          <w:szCs w:val="24"/>
          <w:lang w:val="ru-RU"/>
        </w:rPr>
        <w:t>даёт оплата членских взносов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/>
          <w:sz w:val="24"/>
          <w:szCs w:val="24"/>
          <w:lang w:val="ru-RU"/>
        </w:rPr>
        <w:t>Нам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следует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уделять особое внимание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ценност</w:t>
      </w:r>
      <w:r>
        <w:rPr>
          <w:rFonts w:ascii="Times New Roman" w:hAnsi="Times New Roman"/>
          <w:sz w:val="24"/>
          <w:szCs w:val="24"/>
          <w:lang w:val="ru-RU"/>
        </w:rPr>
        <w:t>и членства в OneGeology и той работы, которая проводится чтобы поддержать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OneGeology. </w:t>
      </w:r>
    </w:p>
    <w:p w:rsidR="002422AC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22AC" w:rsidRPr="00BE515F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Состоялась продолжительная дискуссия о возможностях</w:t>
      </w:r>
      <w:r w:rsidRPr="00881FC3">
        <w:rPr>
          <w:rFonts w:ascii="Times New Roman" w:hAnsi="Times New Roman"/>
          <w:sz w:val="24"/>
          <w:szCs w:val="24"/>
          <w:lang w:val="ru-RU"/>
        </w:rPr>
        <w:t xml:space="preserve"> маркетинга OneGeology. </w:t>
      </w:r>
      <w:r>
        <w:rPr>
          <w:rFonts w:ascii="Times New Roman" w:hAnsi="Times New Roman"/>
          <w:sz w:val="24"/>
          <w:szCs w:val="24"/>
          <w:lang w:val="ru-RU"/>
        </w:rPr>
        <w:t>Все согласились с тем, что мы можем работать более активно, но платить слишком много мы не можем</w:t>
      </w:r>
      <w:r w:rsidRPr="00881FC3">
        <w:rPr>
          <w:rFonts w:ascii="Times New Roman" w:hAnsi="Times New Roman"/>
          <w:sz w:val="24"/>
          <w:szCs w:val="24"/>
          <w:lang w:val="ru-RU"/>
        </w:rPr>
        <w:t>.</w:t>
      </w:r>
    </w:p>
    <w:p w:rsidR="002422AC" w:rsidRPr="00BE515F" w:rsidRDefault="002422AC" w:rsidP="002422AC">
      <w:pPr>
        <w:pStyle w:val="a3"/>
        <w:jc w:val="both"/>
        <w:rPr>
          <w:lang w:val="ru-RU"/>
        </w:rPr>
      </w:pPr>
    </w:p>
    <w:p w:rsidR="002422AC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Pr="00B95DBF">
        <w:rPr>
          <w:rFonts w:ascii="Times New Roman" w:hAnsi="Times New Roman"/>
          <w:b/>
          <w:sz w:val="24"/>
          <w:szCs w:val="24"/>
          <w:lang w:val="ru-RU"/>
        </w:rPr>
        <w:t xml:space="preserve"> 10.14:</w:t>
      </w:r>
      <w:r w:rsidRPr="00B95DBF">
        <w:rPr>
          <w:lang w:val="ru-RU"/>
        </w:rPr>
        <w:t xml:space="preserve"> </w:t>
      </w:r>
      <w:r w:rsidRPr="00667242">
        <w:rPr>
          <w:rFonts w:ascii="Times New Roman" w:hAnsi="Times New Roman"/>
          <w:sz w:val="24"/>
          <w:szCs w:val="24"/>
          <w:lang w:val="ru-RU"/>
        </w:rPr>
        <w:t>Руководство</w:t>
      </w:r>
      <w:r w:rsidRPr="00B95DBF">
        <w:rPr>
          <w:rFonts w:ascii="Times New Roman" w:hAnsi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>огласило</w:t>
      </w:r>
      <w:r w:rsidRPr="00B95DBF">
        <w:rPr>
          <w:rFonts w:ascii="Times New Roman" w:hAnsi="Times New Roman"/>
          <w:sz w:val="24"/>
          <w:szCs w:val="24"/>
          <w:lang w:val="ru-RU"/>
        </w:rPr>
        <w:t xml:space="preserve">сь свести воедино обновленные базовые маркетинговые материалы, чтобы представители могли использовать их при привлечении новых членов; </w:t>
      </w:r>
      <w:r>
        <w:rPr>
          <w:rFonts w:ascii="Times New Roman" w:hAnsi="Times New Roman"/>
          <w:sz w:val="24"/>
          <w:szCs w:val="24"/>
          <w:lang w:val="ru-RU"/>
        </w:rPr>
        <w:t xml:space="preserve">их необходимо </w:t>
      </w:r>
      <w:r w:rsidRPr="00B95DBF">
        <w:rPr>
          <w:rFonts w:ascii="Times New Roman" w:hAnsi="Times New Roman"/>
          <w:sz w:val="24"/>
          <w:szCs w:val="24"/>
          <w:lang w:val="ru-RU"/>
        </w:rPr>
        <w:t>обсудить и согласовать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5DBF">
        <w:rPr>
          <w:rFonts w:ascii="Times New Roman" w:hAnsi="Times New Roman"/>
          <w:sz w:val="24"/>
          <w:szCs w:val="24"/>
          <w:lang w:val="ru-RU"/>
        </w:rPr>
        <w:t>во время встречи в июне.</w:t>
      </w:r>
    </w:p>
    <w:p w:rsidR="002422AC" w:rsidRDefault="002422AC" w:rsidP="002422AC">
      <w:pPr>
        <w:tabs>
          <w:tab w:val="left" w:pos="3075"/>
        </w:tabs>
        <w:jc w:val="both"/>
        <w:rPr>
          <w:rFonts w:cs="Arial"/>
          <w:b/>
          <w:color w:val="1F4E79"/>
          <w:sz w:val="24"/>
          <w:lang w:val="ru-RU"/>
        </w:rPr>
      </w:pPr>
    </w:p>
    <w:p w:rsidR="002422AC" w:rsidRPr="00B95DBF" w:rsidRDefault="002422AC" w:rsidP="002422AC">
      <w:pPr>
        <w:tabs>
          <w:tab w:val="left" w:pos="3075"/>
        </w:tabs>
        <w:jc w:val="both"/>
        <w:rPr>
          <w:rFonts w:ascii="Times New Roman" w:hAnsi="Times New Roman"/>
          <w:b/>
          <w:color w:val="1F4E79"/>
          <w:sz w:val="24"/>
          <w:lang w:val="ru-RU"/>
        </w:rPr>
      </w:pPr>
      <w:r w:rsidRPr="00B95DBF">
        <w:rPr>
          <w:rFonts w:ascii="Times New Roman" w:hAnsi="Times New Roman"/>
          <w:b/>
          <w:color w:val="1F4E79"/>
          <w:sz w:val="24"/>
          <w:lang w:val="ru-RU"/>
        </w:rPr>
        <w:t xml:space="preserve">4 УПРАВЛЕНИЕ </w:t>
      </w:r>
      <w:r w:rsidRPr="00B95DBF">
        <w:rPr>
          <w:rFonts w:ascii="Times New Roman" w:hAnsi="Times New Roman"/>
          <w:b/>
          <w:color w:val="1F4E79"/>
          <w:sz w:val="24"/>
        </w:rPr>
        <w:t>ONEGEOLOGY</w:t>
      </w:r>
      <w:r w:rsidRPr="00B95DBF">
        <w:rPr>
          <w:rFonts w:ascii="Times New Roman" w:hAnsi="Times New Roman"/>
          <w:b/>
          <w:color w:val="1F4E79"/>
          <w:sz w:val="24"/>
          <w:lang w:val="ru-RU"/>
        </w:rPr>
        <w:t xml:space="preserve"> В БУДУЩЕМ БЕЗ УПРАВЛЯЮЩЕГО ДИРЕКТОРА </w:t>
      </w:r>
    </w:p>
    <w:p w:rsidR="002422AC" w:rsidRPr="00874D66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95DBF">
        <w:rPr>
          <w:rFonts w:ascii="Times New Roman" w:hAnsi="Times New Roman"/>
          <w:sz w:val="24"/>
          <w:szCs w:val="24"/>
          <w:lang w:val="ru-RU"/>
        </w:rPr>
        <w:t>Управляющий директор</w:t>
      </w:r>
      <w:r>
        <w:rPr>
          <w:rFonts w:ascii="Times New Roman" w:hAnsi="Times New Roman"/>
          <w:sz w:val="24"/>
          <w:szCs w:val="24"/>
          <w:lang w:val="ru-RU"/>
        </w:rPr>
        <w:t>, являясь представителем</w:t>
      </w:r>
      <w:r w:rsidRPr="00B95DBF">
        <w:rPr>
          <w:rFonts w:ascii="Times New Roman" w:hAnsi="Times New Roman"/>
          <w:sz w:val="24"/>
          <w:szCs w:val="24"/>
          <w:lang w:val="ru-RU"/>
        </w:rPr>
        <w:t xml:space="preserve"> OneGeology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95DBF">
        <w:rPr>
          <w:rFonts w:ascii="Times New Roman" w:hAnsi="Times New Roman"/>
          <w:sz w:val="24"/>
          <w:szCs w:val="24"/>
          <w:lang w:val="ru-RU"/>
        </w:rPr>
        <w:t xml:space="preserve"> исторически посещал множество мероприятий </w:t>
      </w:r>
      <w:r>
        <w:rPr>
          <w:rFonts w:ascii="Times New Roman" w:hAnsi="Times New Roman"/>
          <w:sz w:val="24"/>
          <w:szCs w:val="24"/>
          <w:lang w:val="ru-RU"/>
        </w:rPr>
        <w:t>во всем мире.</w:t>
      </w:r>
      <w:r w:rsidRPr="00B95DBF">
        <w:rPr>
          <w:rFonts w:ascii="Times New Roman" w:hAnsi="Times New Roman"/>
          <w:sz w:val="24"/>
          <w:szCs w:val="24"/>
          <w:lang w:val="ru-RU"/>
        </w:rPr>
        <w:t xml:space="preserve"> Очевидно, что </w:t>
      </w:r>
      <w:r>
        <w:rPr>
          <w:rFonts w:ascii="Times New Roman" w:hAnsi="Times New Roman"/>
          <w:sz w:val="24"/>
          <w:szCs w:val="24"/>
          <w:lang w:val="ru-RU"/>
        </w:rPr>
        <w:t>руководство</w:t>
      </w:r>
      <w:r w:rsidRPr="00B95DBF">
        <w:rPr>
          <w:rFonts w:ascii="Times New Roman" w:hAnsi="Times New Roman"/>
          <w:sz w:val="24"/>
          <w:szCs w:val="24"/>
          <w:lang w:val="ru-RU"/>
        </w:rPr>
        <w:t xml:space="preserve"> не сможет </w:t>
      </w:r>
      <w:r>
        <w:rPr>
          <w:rFonts w:ascii="Times New Roman" w:hAnsi="Times New Roman"/>
          <w:sz w:val="24"/>
          <w:szCs w:val="24"/>
          <w:lang w:val="ru-RU"/>
        </w:rPr>
        <w:t>охватить все эти мероприя</w:t>
      </w:r>
      <w:r w:rsidRPr="00B95DBF">
        <w:rPr>
          <w:rFonts w:ascii="Times New Roman" w:hAnsi="Times New Roman"/>
          <w:sz w:val="24"/>
          <w:szCs w:val="24"/>
          <w:lang w:val="ru-RU"/>
        </w:rPr>
        <w:t>тия</w:t>
      </w:r>
      <w:r>
        <w:rPr>
          <w:rFonts w:ascii="Times New Roman" w:hAnsi="Times New Roman"/>
          <w:sz w:val="24"/>
          <w:szCs w:val="24"/>
          <w:lang w:val="ru-RU"/>
        </w:rPr>
        <w:t xml:space="preserve">, но </w:t>
      </w:r>
      <w:r w:rsidRPr="00B95DBF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осетит их максимально возможное число. Территориальных п</w:t>
      </w:r>
      <w:r w:rsidRPr="00B95DBF">
        <w:rPr>
          <w:rFonts w:ascii="Times New Roman" w:hAnsi="Times New Roman"/>
          <w:sz w:val="24"/>
          <w:szCs w:val="24"/>
          <w:lang w:val="ru-RU"/>
        </w:rPr>
        <w:t>редставителей</w:t>
      </w:r>
      <w:r>
        <w:rPr>
          <w:rFonts w:ascii="Times New Roman" w:hAnsi="Times New Roman"/>
          <w:sz w:val="24"/>
          <w:szCs w:val="24"/>
          <w:lang w:val="ru-RU"/>
        </w:rPr>
        <w:t xml:space="preserve"> попросили</w:t>
      </w:r>
      <w:r w:rsidRPr="00B95DB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вести целенаправленную работу</w:t>
      </w:r>
      <w:r w:rsidRPr="00B95DBF">
        <w:rPr>
          <w:rFonts w:ascii="Times New Roman" w:hAnsi="Times New Roman"/>
          <w:sz w:val="24"/>
          <w:szCs w:val="24"/>
          <w:lang w:val="ru-RU"/>
        </w:rPr>
        <w:t xml:space="preserve"> для обеспечения представительства OneGeology на соответствующих</w:t>
      </w:r>
      <w:r w:rsidRPr="00B95DBF">
        <w:rPr>
          <w:lang w:val="ru-RU"/>
        </w:rPr>
        <w:t xml:space="preserve"> </w:t>
      </w:r>
      <w:r w:rsidRPr="00874D66">
        <w:rPr>
          <w:rFonts w:ascii="Times New Roman" w:hAnsi="Times New Roman"/>
          <w:sz w:val="24"/>
          <w:szCs w:val="24"/>
          <w:lang w:val="ru-RU"/>
        </w:rPr>
        <w:t>мероприятиях в своих регионах. Было отмечено, что для этого может быть выделено определенное финан</w:t>
      </w:r>
      <w:r>
        <w:rPr>
          <w:rFonts w:ascii="Times New Roman" w:hAnsi="Times New Roman"/>
          <w:sz w:val="24"/>
          <w:szCs w:val="24"/>
          <w:lang w:val="ru-RU"/>
        </w:rPr>
        <w:t>сирование, но оно будет лимитирова</w:t>
      </w:r>
      <w:r w:rsidRPr="00874D66">
        <w:rPr>
          <w:rFonts w:ascii="Times New Roman" w:hAnsi="Times New Roman"/>
          <w:sz w:val="24"/>
          <w:szCs w:val="24"/>
          <w:lang w:val="ru-RU"/>
        </w:rPr>
        <w:t>нным.</w:t>
      </w:r>
    </w:p>
    <w:p w:rsidR="002422AC" w:rsidRPr="00B95DBF" w:rsidRDefault="002422AC" w:rsidP="002422AC">
      <w:pPr>
        <w:pStyle w:val="a3"/>
        <w:jc w:val="both"/>
        <w:rPr>
          <w:lang w:val="ru-RU"/>
        </w:rPr>
      </w:pPr>
    </w:p>
    <w:p w:rsidR="002422AC" w:rsidRPr="00330BC8" w:rsidRDefault="002422AC" w:rsidP="002422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Руководство</w:t>
      </w:r>
      <w:r w:rsidRPr="00330B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выразило просьбу </w:t>
      </w:r>
      <w:r w:rsidRPr="00330BC8">
        <w:rPr>
          <w:rFonts w:ascii="Times New Roman" w:hAnsi="Times New Roman"/>
          <w:sz w:val="24"/>
          <w:szCs w:val="24"/>
          <w:lang w:val="ru-RU"/>
        </w:rPr>
        <w:t>сос</w:t>
      </w:r>
      <w:r>
        <w:rPr>
          <w:rFonts w:ascii="Times New Roman" w:hAnsi="Times New Roman"/>
          <w:sz w:val="24"/>
          <w:szCs w:val="24"/>
          <w:lang w:val="ru-RU"/>
        </w:rPr>
        <w:t>тавить перечень</w:t>
      </w:r>
      <w:r w:rsidRPr="00330BC8">
        <w:rPr>
          <w:rFonts w:ascii="Times New Roman" w:hAnsi="Times New Roman"/>
          <w:sz w:val="24"/>
          <w:szCs w:val="24"/>
          <w:lang w:val="ru-RU"/>
        </w:rPr>
        <w:t xml:space="preserve">/календарь </w:t>
      </w:r>
      <w:r>
        <w:rPr>
          <w:rFonts w:ascii="Times New Roman" w:hAnsi="Times New Roman"/>
          <w:sz w:val="24"/>
          <w:szCs w:val="24"/>
          <w:lang w:val="ru-RU"/>
        </w:rPr>
        <w:t>тех</w:t>
      </w:r>
      <w:r w:rsidRPr="00330BC8">
        <w:rPr>
          <w:rFonts w:ascii="Times New Roman" w:hAnsi="Times New Roman"/>
          <w:sz w:val="24"/>
          <w:szCs w:val="24"/>
          <w:lang w:val="ru-RU"/>
        </w:rPr>
        <w:t xml:space="preserve"> событий, которые </w:t>
      </w:r>
      <w:r>
        <w:rPr>
          <w:rFonts w:ascii="Times New Roman" w:hAnsi="Times New Roman"/>
          <w:sz w:val="24"/>
          <w:szCs w:val="24"/>
          <w:lang w:val="ru-RU"/>
        </w:rPr>
        <w:t>Управляющий директор посетил</w:t>
      </w:r>
      <w:r w:rsidRPr="00330BC8">
        <w:rPr>
          <w:rFonts w:ascii="Times New Roman" w:hAnsi="Times New Roman"/>
          <w:sz w:val="24"/>
          <w:szCs w:val="24"/>
          <w:lang w:val="ru-RU"/>
        </w:rPr>
        <w:t xml:space="preserve"> в прошлом. Virginia Hannah</w:t>
      </w:r>
      <w:r w:rsidRPr="00330BC8"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</w:t>
      </w:r>
      <w:r w:rsidRPr="00330BC8">
        <w:rPr>
          <w:rFonts w:ascii="Times New Roman" w:hAnsi="Times New Roman"/>
          <w:sz w:val="24"/>
          <w:szCs w:val="24"/>
          <w:lang w:val="ru-RU"/>
        </w:rPr>
        <w:t>ложила</w:t>
      </w:r>
      <w:r>
        <w:rPr>
          <w:rFonts w:ascii="Times New Roman" w:hAnsi="Times New Roman"/>
          <w:sz w:val="24"/>
          <w:szCs w:val="24"/>
          <w:lang w:val="ru-RU"/>
        </w:rPr>
        <w:t xml:space="preserve"> создать </w:t>
      </w:r>
      <w:r w:rsidRPr="00330BC8">
        <w:rPr>
          <w:rFonts w:ascii="Times New Roman" w:hAnsi="Times New Roman"/>
          <w:sz w:val="24"/>
          <w:szCs w:val="24"/>
          <w:lang w:val="ru-RU"/>
        </w:rPr>
        <w:t xml:space="preserve">календарь </w:t>
      </w:r>
      <w:r>
        <w:rPr>
          <w:rFonts w:ascii="Times New Roman" w:hAnsi="Times New Roman"/>
          <w:sz w:val="24"/>
          <w:szCs w:val="24"/>
          <w:lang w:val="ru-RU"/>
        </w:rPr>
        <w:t xml:space="preserve">намеченных в будущем мероприятий, с указанием на то, в каких из них будет принимать участие </w:t>
      </w:r>
      <w:r w:rsidRPr="00330BC8">
        <w:rPr>
          <w:rFonts w:ascii="Times New Roman" w:hAnsi="Times New Roman"/>
          <w:sz w:val="24"/>
          <w:szCs w:val="24"/>
          <w:lang w:val="ru-RU"/>
        </w:rPr>
        <w:t xml:space="preserve">​​OneGeology, и </w:t>
      </w:r>
      <w:r>
        <w:rPr>
          <w:rFonts w:ascii="Times New Roman" w:hAnsi="Times New Roman"/>
          <w:sz w:val="24"/>
          <w:szCs w:val="24"/>
          <w:lang w:val="ru-RU"/>
        </w:rPr>
        <w:t>разместить эту информацию на веб-сайте, чтобы помочь маркетингу</w:t>
      </w:r>
      <w:r w:rsidRPr="00330BC8">
        <w:rPr>
          <w:rFonts w:ascii="Times New Roman" w:hAnsi="Times New Roman"/>
          <w:sz w:val="24"/>
          <w:szCs w:val="24"/>
          <w:lang w:val="ru-RU"/>
        </w:rPr>
        <w:t xml:space="preserve"> OneGeology.</w:t>
      </w:r>
    </w:p>
    <w:p w:rsidR="002422AC" w:rsidRPr="00416C68" w:rsidRDefault="002422AC" w:rsidP="002422AC">
      <w:pPr>
        <w:pStyle w:val="a3"/>
        <w:jc w:val="both"/>
        <w:rPr>
          <w:lang w:val="ru-RU"/>
        </w:rPr>
      </w:pPr>
    </w:p>
    <w:p w:rsidR="002422AC" w:rsidRPr="003F43BD" w:rsidRDefault="002422AC" w:rsidP="002422AC">
      <w:pPr>
        <w:pStyle w:val="a3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Pr="003F43BD">
        <w:rPr>
          <w:rFonts w:ascii="Times New Roman" w:hAnsi="Times New Roman"/>
          <w:b/>
          <w:sz w:val="24"/>
          <w:szCs w:val="24"/>
          <w:lang w:val="ru-RU"/>
        </w:rPr>
        <w:t xml:space="preserve"> 10.15:</w:t>
      </w:r>
      <w:r w:rsidRPr="003F43BD">
        <w:rPr>
          <w:lang w:val="ru-RU"/>
        </w:rPr>
        <w:t xml:space="preserve"> </w:t>
      </w:r>
      <w:r w:rsidRPr="003F43BD">
        <w:rPr>
          <w:rFonts w:ascii="Times New Roman" w:hAnsi="Times New Roman"/>
          <w:sz w:val="24"/>
          <w:szCs w:val="24"/>
          <w:lang w:val="en-US"/>
        </w:rPr>
        <w:t>Virginia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43BD">
        <w:rPr>
          <w:rFonts w:ascii="Times New Roman" w:hAnsi="Times New Roman"/>
          <w:sz w:val="24"/>
          <w:szCs w:val="24"/>
          <w:lang w:val="en-US"/>
        </w:rPr>
        <w:t>Hannah</w:t>
      </w:r>
      <w:r w:rsidRPr="003F43BD"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следует</w:t>
      </w:r>
      <w:r w:rsidRPr="003F43BD">
        <w:rPr>
          <w:lang w:val="ru-RU"/>
        </w:rPr>
        <w:t xml:space="preserve"> </w:t>
      </w:r>
      <w:r w:rsidRPr="00330BC8">
        <w:rPr>
          <w:rFonts w:ascii="Times New Roman" w:hAnsi="Times New Roman"/>
          <w:sz w:val="24"/>
          <w:szCs w:val="24"/>
          <w:lang w:val="ru-RU"/>
        </w:rPr>
        <w:t>сос</w:t>
      </w:r>
      <w:r>
        <w:rPr>
          <w:rFonts w:ascii="Times New Roman" w:hAnsi="Times New Roman"/>
          <w:sz w:val="24"/>
          <w:szCs w:val="24"/>
          <w:lang w:val="ru-RU"/>
        </w:rPr>
        <w:t>тавить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перечень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330BC8">
        <w:rPr>
          <w:rFonts w:ascii="Times New Roman" w:hAnsi="Times New Roman"/>
          <w:sz w:val="24"/>
          <w:szCs w:val="24"/>
          <w:lang w:val="ru-RU"/>
        </w:rPr>
        <w:t>календарь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тех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BC8">
        <w:rPr>
          <w:rFonts w:ascii="Times New Roman" w:hAnsi="Times New Roman"/>
          <w:sz w:val="24"/>
          <w:szCs w:val="24"/>
          <w:lang w:val="ru-RU"/>
        </w:rPr>
        <w:t>событий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30BC8">
        <w:rPr>
          <w:rFonts w:ascii="Times New Roman" w:hAnsi="Times New Roman"/>
          <w:sz w:val="24"/>
          <w:szCs w:val="24"/>
          <w:lang w:val="ru-RU"/>
        </w:rPr>
        <w:t>которые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Управляющий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посетил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BC8">
        <w:rPr>
          <w:rFonts w:ascii="Times New Roman" w:hAnsi="Times New Roman"/>
          <w:sz w:val="24"/>
          <w:szCs w:val="24"/>
          <w:lang w:val="ru-RU"/>
        </w:rPr>
        <w:t>в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BC8">
        <w:rPr>
          <w:rFonts w:ascii="Times New Roman" w:hAnsi="Times New Roman"/>
          <w:sz w:val="24"/>
          <w:szCs w:val="24"/>
          <w:lang w:val="ru-RU"/>
        </w:rPr>
        <w:t>прошлом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затем</w:t>
      </w:r>
      <w:r w:rsidRPr="003F43B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провести работу с региональными представителями, результатом которой будет </w:t>
      </w:r>
      <w:r w:rsidRPr="00330BC8">
        <w:rPr>
          <w:rFonts w:ascii="Times New Roman" w:hAnsi="Times New Roman"/>
          <w:sz w:val="24"/>
          <w:szCs w:val="24"/>
          <w:lang w:val="ru-RU"/>
        </w:rPr>
        <w:t xml:space="preserve">календарь </w:t>
      </w:r>
      <w:r>
        <w:rPr>
          <w:rFonts w:ascii="Times New Roman" w:hAnsi="Times New Roman"/>
          <w:sz w:val="24"/>
          <w:szCs w:val="24"/>
          <w:lang w:val="ru-RU"/>
        </w:rPr>
        <w:t>намеченных в будущем мероприятий для размещения его на веб-сайте.</w:t>
      </w:r>
    </w:p>
    <w:p w:rsidR="002422AC" w:rsidRPr="007E3D2D" w:rsidRDefault="002422AC" w:rsidP="002422AC">
      <w:pPr>
        <w:tabs>
          <w:tab w:val="left" w:pos="3075"/>
        </w:tabs>
        <w:jc w:val="both"/>
        <w:rPr>
          <w:rFonts w:cs="Arial"/>
          <w:b/>
          <w:color w:val="17365D" w:themeColor="text2" w:themeShade="BF"/>
          <w:sz w:val="24"/>
          <w:lang w:val="ru-RU"/>
        </w:rPr>
      </w:pPr>
    </w:p>
    <w:p w:rsidR="002422AC" w:rsidRPr="002422AC" w:rsidRDefault="002422AC" w:rsidP="002422AC">
      <w:pPr>
        <w:tabs>
          <w:tab w:val="left" w:pos="3075"/>
        </w:tabs>
        <w:jc w:val="both"/>
        <w:rPr>
          <w:rFonts w:ascii="Times New Roman" w:hAnsi="Times New Roman"/>
          <w:b/>
          <w:color w:val="1F4E79"/>
          <w:sz w:val="24"/>
          <w:lang w:val="en-US"/>
        </w:rPr>
      </w:pPr>
      <w:proofErr w:type="gramStart"/>
      <w:r w:rsidRPr="002422AC">
        <w:rPr>
          <w:rFonts w:ascii="Times New Roman" w:hAnsi="Times New Roman"/>
          <w:b/>
          <w:color w:val="1F4E79"/>
          <w:sz w:val="24"/>
          <w:lang w:val="en-US"/>
        </w:rPr>
        <w:t>6</w:t>
      </w:r>
      <w:proofErr w:type="gramEnd"/>
      <w:r w:rsidRPr="002422AC">
        <w:rPr>
          <w:rFonts w:ascii="Times New Roman" w:hAnsi="Times New Roman"/>
          <w:b/>
          <w:color w:val="1F4E79"/>
          <w:sz w:val="24"/>
          <w:lang w:val="en-US"/>
        </w:rPr>
        <w:t xml:space="preserve"> </w:t>
      </w:r>
      <w:r>
        <w:rPr>
          <w:rFonts w:ascii="Times New Roman" w:hAnsi="Times New Roman"/>
          <w:b/>
          <w:color w:val="1F4E79"/>
          <w:sz w:val="24"/>
          <w:lang w:val="en-US"/>
        </w:rPr>
        <w:t>REVIEW OF NEW AND OUTSTANDING ACTIONS</w:t>
      </w:r>
      <w:r w:rsidRPr="002422AC">
        <w:rPr>
          <w:rFonts w:ascii="Times New Roman" w:hAnsi="Times New Roman"/>
          <w:b/>
          <w:color w:val="1F4E79"/>
          <w:sz w:val="24"/>
          <w:lang w:val="en-US"/>
        </w:rPr>
        <w:t xml:space="preserve"> </w:t>
      </w:r>
    </w:p>
    <w:tbl>
      <w:tblPr>
        <w:tblStyle w:val="a4"/>
        <w:tblW w:w="8968" w:type="dxa"/>
        <w:tblInd w:w="284" w:type="dxa"/>
        <w:tblLook w:val="04A0" w:firstRow="1" w:lastRow="0" w:firstColumn="1" w:lastColumn="0" w:noHBand="0" w:noVBand="1"/>
      </w:tblPr>
      <w:tblGrid>
        <w:gridCol w:w="767"/>
        <w:gridCol w:w="6160"/>
        <w:gridCol w:w="871"/>
        <w:gridCol w:w="1170"/>
      </w:tblGrid>
      <w:tr w:rsidR="002422AC" w:rsidRPr="000B18CD" w:rsidTr="001E1E4D">
        <w:tc>
          <w:tcPr>
            <w:tcW w:w="767" w:type="dxa"/>
            <w:shd w:val="clear" w:color="auto" w:fill="365F91" w:themeFill="accent1" w:themeFillShade="BF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  <w:color w:val="FFFFFF" w:themeColor="background1"/>
              </w:rPr>
            </w:pPr>
            <w:r w:rsidRPr="000B18CD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6160" w:type="dxa"/>
            <w:shd w:val="clear" w:color="auto" w:fill="365F91" w:themeFill="accent1" w:themeFillShade="BF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  <w:color w:val="FFFFFF" w:themeColor="background1"/>
              </w:rPr>
            </w:pPr>
            <w:r w:rsidRPr="000B18CD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871" w:type="dxa"/>
            <w:shd w:val="clear" w:color="auto" w:fill="365F91" w:themeFill="accent1" w:themeFillShade="BF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  <w:color w:val="FFFFFF" w:themeColor="background1"/>
              </w:rPr>
            </w:pPr>
            <w:r w:rsidRPr="000B18CD">
              <w:rPr>
                <w:b/>
                <w:color w:val="FFFFFF" w:themeColor="background1"/>
              </w:rPr>
              <w:t>LEAD</w:t>
            </w:r>
          </w:p>
        </w:tc>
        <w:tc>
          <w:tcPr>
            <w:tcW w:w="1170" w:type="dxa"/>
            <w:shd w:val="clear" w:color="auto" w:fill="365F91" w:themeFill="accent1" w:themeFillShade="BF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  <w:color w:val="FFFFFF" w:themeColor="background1"/>
              </w:rPr>
            </w:pPr>
            <w:r w:rsidRPr="000B18CD">
              <w:rPr>
                <w:b/>
                <w:color w:val="FFFFFF" w:themeColor="background1"/>
              </w:rPr>
              <w:t>DEADLINE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0B18CD">
              <w:rPr>
                <w:b/>
              </w:rPr>
              <w:t>7.6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t>Action Tim to write to all current data providers (70+) to ask them to use the Thematic keywords. OneGeology help will be writing to all service providers to refresh and enhance their  participation this year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t>TD</w:t>
            </w:r>
          </w:p>
        </w:tc>
        <w:tc>
          <w:tcPr>
            <w:tcW w:w="117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0B18CD">
              <w:rPr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0B18CD">
              <w:rPr>
                <w:b/>
              </w:rPr>
              <w:t>7.12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>
              <w:t xml:space="preserve">3D </w:t>
            </w:r>
            <w:r w:rsidRPr="000B18CD">
              <w:t>Business Proposal has been circulated  to PM’s now the chair needs to seek commitment to the project from some PM’s by end July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t>Chair</w:t>
            </w:r>
          </w:p>
        </w:tc>
        <w:tc>
          <w:tcPr>
            <w:tcW w:w="117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0B18CD">
              <w:rPr>
                <w:b/>
              </w:rPr>
              <w:t>ONGOING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10.1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t>Tim and Maria to write jointly to CGMW after François has spoken with CGMW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TD/MG</w:t>
            </w:r>
          </w:p>
        </w:tc>
        <w:tc>
          <w:tcPr>
            <w:tcW w:w="117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10.2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Discuss changes to wording in the Brighton Accord at the next Board meeting in June.</w:t>
            </w:r>
          </w:p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ALL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10.3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François to liaise with CGMW regarding the current agreement with OneGeology and report to the next Board meeting in June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FB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10.4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Tim Duffy to share any current GEOSS agreements with the Board for discussion at the next meeting in June.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TD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10.5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 xml:space="preserve">James Johnson to take the proposed changes to the 3D proposal back to the authors and </w:t>
            </w:r>
            <w:proofErr w:type="gramStart"/>
            <w:r w:rsidRPr="000B18CD">
              <w:rPr>
                <w:rFonts w:cs="Arial"/>
              </w:rPr>
              <w:t>report back</w:t>
            </w:r>
            <w:proofErr w:type="gramEnd"/>
            <w:r w:rsidRPr="000B18CD">
              <w:rPr>
                <w:rFonts w:cs="Arial"/>
              </w:rPr>
              <w:t xml:space="preserve"> to the Board meeting in June.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JJ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10.6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Matt Harrison agreed to speak to Mark Thorley at NERC to enquire about the response time for Belmont inquiries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MH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10.7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Virginia Hannah to add funding as standing agenda item to future agenda’s.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VTH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10.8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 xml:space="preserve">Shinji </w:t>
            </w:r>
            <w:proofErr w:type="spellStart"/>
            <w:r w:rsidRPr="000B18CD">
              <w:rPr>
                <w:rFonts w:cs="Arial"/>
              </w:rPr>
              <w:t>Takarada</w:t>
            </w:r>
            <w:proofErr w:type="spellEnd"/>
            <w:r w:rsidRPr="000B18CD">
              <w:rPr>
                <w:rFonts w:cs="Arial"/>
              </w:rPr>
              <w:t xml:space="preserve"> to follow up with services on his portal and join them with OneGeology by following the standards set out. There may be a mobile App for Asia coming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ST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10.9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proofErr w:type="spellStart"/>
            <w:r w:rsidRPr="000B18CD">
              <w:rPr>
                <w:rFonts w:cs="Arial"/>
              </w:rPr>
              <w:t>Boyan</w:t>
            </w:r>
            <w:proofErr w:type="spellEnd"/>
            <w:r w:rsidRPr="000B18CD">
              <w:rPr>
                <w:rFonts w:cs="Arial"/>
              </w:rPr>
              <w:t xml:space="preserve"> was actioned with encouraging AASG to re-join OneGeology.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BB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10.10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 xml:space="preserve">François </w:t>
            </w:r>
            <w:proofErr w:type="spellStart"/>
            <w:r w:rsidRPr="000B18CD">
              <w:rPr>
                <w:rFonts w:cs="Arial"/>
              </w:rPr>
              <w:t>Robida</w:t>
            </w:r>
            <w:proofErr w:type="spellEnd"/>
            <w:r w:rsidRPr="000B18CD">
              <w:rPr>
                <w:rFonts w:cs="Arial"/>
              </w:rPr>
              <w:t xml:space="preserve"> will raise the OneGeology 3D project within the OGC/CGI meetings.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FB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10.11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François requested that Tim Duffy as co-chair should arrange a OneGeology TIG (Technical Implementation Group)  meeting in late May/June around the time of the GIC in Vienna and add this Linked data  item to the agenda, then report back to the Board meeting in June.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TD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10.12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jc w:val="both"/>
              <w:rPr>
                <w:rFonts w:cs="Arial"/>
                <w:lang w:val="pl-PL"/>
              </w:rPr>
            </w:pPr>
            <w:r w:rsidRPr="000B18CD">
              <w:rPr>
                <w:rFonts w:cs="Arial"/>
                <w:lang w:val="pl-PL"/>
              </w:rPr>
              <w:t>All Members to report back to François Robida, suggestions/edits on the new changes and possible improvements to the user experi</w:t>
            </w:r>
            <w:r>
              <w:rPr>
                <w:rFonts w:cs="Arial"/>
                <w:lang w:val="pl-PL"/>
              </w:rPr>
              <w:t>ence with the OneGeology Portal by end March 2017.</w:t>
            </w:r>
          </w:p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ALL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10.13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 xml:space="preserve">All representatives are encouraged </w:t>
            </w:r>
            <w:proofErr w:type="gramStart"/>
            <w:r w:rsidRPr="000B18CD">
              <w:rPr>
                <w:rFonts w:cs="Arial"/>
              </w:rPr>
              <w:t>to actively work</w:t>
            </w:r>
            <w:proofErr w:type="gramEnd"/>
            <w:r w:rsidRPr="000B18CD">
              <w:rPr>
                <w:rFonts w:cs="Arial"/>
              </w:rPr>
              <w:t xml:space="preserve"> to recruit new members in their areas.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ALL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10.14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The admin team agreed to work on putting together some basic updated marketing material, for representatives to use in the recruitment of new members</w:t>
            </w:r>
            <w:proofErr w:type="gramStart"/>
            <w:r w:rsidRPr="000B18CD">
              <w:rPr>
                <w:rFonts w:cs="Arial"/>
              </w:rPr>
              <w:t>;</w:t>
            </w:r>
            <w:proofErr w:type="gramEnd"/>
            <w:r w:rsidRPr="000B18CD">
              <w:rPr>
                <w:rFonts w:cs="Arial"/>
              </w:rPr>
              <w:t xml:space="preserve"> to discuss and agree at the meeting in June.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VTH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  <w:tr w:rsidR="002422AC" w:rsidRPr="000B18CD" w:rsidTr="001E1E4D">
        <w:tc>
          <w:tcPr>
            <w:tcW w:w="767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  <w:b/>
              </w:rPr>
            </w:pPr>
            <w:r w:rsidRPr="003C71D8">
              <w:rPr>
                <w:rFonts w:cs="Arial"/>
                <w:b/>
              </w:rPr>
              <w:t>10.15</w:t>
            </w:r>
          </w:p>
        </w:tc>
        <w:tc>
          <w:tcPr>
            <w:tcW w:w="6160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Virginia Hannah to produce list of past events attended by the MD then work with regional representatives to come with a calendar of future events to display on the website</w:t>
            </w:r>
          </w:p>
        </w:tc>
        <w:tc>
          <w:tcPr>
            <w:tcW w:w="871" w:type="dxa"/>
          </w:tcPr>
          <w:p w:rsidR="002422AC" w:rsidRPr="000B18CD" w:rsidRDefault="002422AC" w:rsidP="002422AC">
            <w:pPr>
              <w:tabs>
                <w:tab w:val="left" w:pos="3075"/>
              </w:tabs>
              <w:contextualSpacing/>
              <w:jc w:val="both"/>
              <w:rPr>
                <w:rFonts w:cs="Arial"/>
              </w:rPr>
            </w:pPr>
            <w:r w:rsidRPr="000B18CD">
              <w:rPr>
                <w:rFonts w:cs="Arial"/>
              </w:rPr>
              <w:t>VTH</w:t>
            </w:r>
          </w:p>
        </w:tc>
        <w:tc>
          <w:tcPr>
            <w:tcW w:w="1170" w:type="dxa"/>
          </w:tcPr>
          <w:p w:rsidR="002422AC" w:rsidRPr="003C71D8" w:rsidRDefault="002422AC" w:rsidP="002422AC">
            <w:pPr>
              <w:jc w:val="both"/>
              <w:rPr>
                <w:b/>
              </w:rPr>
            </w:pPr>
            <w:r w:rsidRPr="003C71D8">
              <w:rPr>
                <w:rFonts w:cs="Arial"/>
                <w:b/>
              </w:rPr>
              <w:t>OPEN</w:t>
            </w:r>
          </w:p>
        </w:tc>
      </w:tr>
    </w:tbl>
    <w:p w:rsidR="002422AC" w:rsidRDefault="002422AC" w:rsidP="002422AC">
      <w:pPr>
        <w:tabs>
          <w:tab w:val="left" w:pos="3075"/>
        </w:tabs>
        <w:ind w:left="360"/>
        <w:jc w:val="both"/>
        <w:rPr>
          <w:rFonts w:cs="Arial"/>
          <w:b/>
          <w:color w:val="1F4E79"/>
          <w:sz w:val="24"/>
        </w:rPr>
      </w:pPr>
    </w:p>
    <w:p w:rsidR="002422AC" w:rsidRPr="00D05682" w:rsidRDefault="002422AC" w:rsidP="002422AC">
      <w:pPr>
        <w:pStyle w:val="ac"/>
        <w:numPr>
          <w:ilvl w:val="0"/>
          <w:numId w:val="14"/>
        </w:numPr>
        <w:tabs>
          <w:tab w:val="left" w:pos="3075"/>
        </w:tabs>
        <w:jc w:val="both"/>
        <w:rPr>
          <w:rFonts w:ascii="Times New Roman" w:hAnsi="Times New Roman"/>
          <w:b/>
          <w:color w:val="1F4E79"/>
          <w:sz w:val="24"/>
          <w:lang w:val="ru-RU"/>
        </w:rPr>
      </w:pPr>
      <w:r w:rsidRPr="00D05682">
        <w:rPr>
          <w:rFonts w:ascii="Times New Roman" w:hAnsi="Times New Roman"/>
          <w:b/>
          <w:color w:val="1F4E79"/>
          <w:sz w:val="24"/>
          <w:lang w:val="ru-RU"/>
        </w:rPr>
        <w:t>ДАТЫ И ОРГАНИЗАЦИЯ РАБОТЫ ПРЕДСТОЯЩИХ СОВЕЩАНИЙ</w:t>
      </w:r>
    </w:p>
    <w:p w:rsidR="002422AC" w:rsidRPr="000D5073" w:rsidRDefault="002422AC" w:rsidP="002422AC">
      <w:pPr>
        <w:pStyle w:val="ac"/>
        <w:tabs>
          <w:tab w:val="left" w:pos="3075"/>
        </w:tabs>
        <w:ind w:left="284"/>
        <w:jc w:val="both"/>
        <w:rPr>
          <w:rFonts w:cs="Arial"/>
          <w:lang w:val="ru-RU"/>
        </w:rPr>
      </w:pPr>
    </w:p>
    <w:p w:rsidR="002422AC" w:rsidRDefault="002422AC" w:rsidP="002422AC">
      <w:pPr>
        <w:pStyle w:val="ac"/>
        <w:tabs>
          <w:tab w:val="left" w:pos="3075"/>
        </w:tabs>
        <w:ind w:left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>Было достигнуто соглашение о том, что следующая телефонная конференция состоится 22 июня 2017 г.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Вирджиния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разошлёт приглашения</w:t>
      </w: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со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вещание</w:t>
      </w: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указанием конкретного расписания и подробной информацией</w:t>
      </w: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7918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2422AC" w:rsidRDefault="002422AC" w:rsidP="002422AC">
      <w:pPr>
        <w:pStyle w:val="ac"/>
        <w:tabs>
          <w:tab w:val="left" w:pos="3075"/>
        </w:tabs>
        <w:ind w:left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422AC" w:rsidRPr="000D5073" w:rsidRDefault="002422AC" w:rsidP="002422AC">
      <w:pPr>
        <w:pStyle w:val="ac"/>
        <w:tabs>
          <w:tab w:val="left" w:pos="3075"/>
        </w:tabs>
        <w:ind w:left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>Об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суждалась возможность проведения следующего очного совещания </w:t>
      </w: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>в Канаде.</w:t>
      </w:r>
      <w:r w:rsidRPr="007918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D5073">
        <w:rPr>
          <w:rFonts w:ascii="Times New Roman" w:eastAsia="Times New Roman" w:hAnsi="Times New Roman"/>
          <w:sz w:val="24"/>
          <w:szCs w:val="24"/>
          <w:lang w:val="en-US" w:eastAsia="ru-RU"/>
        </w:rPr>
        <w:t>Boyan</w:t>
      </w:r>
      <w:proofErr w:type="spellEnd"/>
      <w:r w:rsidRPr="007918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D5073">
        <w:rPr>
          <w:rFonts w:ascii="Times New Roman" w:eastAsia="Times New Roman" w:hAnsi="Times New Roman"/>
          <w:sz w:val="24"/>
          <w:szCs w:val="24"/>
          <w:lang w:val="en-US" w:eastAsia="ru-RU"/>
        </w:rPr>
        <w:t>Brodaric</w:t>
      </w:r>
      <w:proofErr w:type="spellEnd"/>
      <w:r w:rsidRPr="007918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сообщил о воз</w:t>
      </w: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>можно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сти предоставить для совещания офисы</w:t>
      </w: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CGS в Ванкувере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 если договорённость о его проведении будет достигнута</w:t>
      </w:r>
      <w:r w:rsidRPr="000D50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422AC" w:rsidRPr="0079183B" w:rsidRDefault="002422AC" w:rsidP="002422AC">
      <w:pPr>
        <w:tabs>
          <w:tab w:val="left" w:pos="3075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422AC" w:rsidRPr="000D5073" w:rsidRDefault="002422AC" w:rsidP="002422AC">
      <w:pPr>
        <w:jc w:val="both"/>
        <w:rPr>
          <w:lang w:val="ru-RU"/>
        </w:rPr>
      </w:pPr>
    </w:p>
    <w:p w:rsidR="00CD7049" w:rsidRPr="002422AC" w:rsidRDefault="00CD7049" w:rsidP="002422AC">
      <w:pPr>
        <w:tabs>
          <w:tab w:val="left" w:pos="3075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CD7049" w:rsidRPr="002422AC" w:rsidSect="0042085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23" w:rsidRDefault="00032023" w:rsidP="002E3765">
      <w:pPr>
        <w:spacing w:after="0" w:line="240" w:lineRule="auto"/>
      </w:pPr>
      <w:r>
        <w:separator/>
      </w:r>
    </w:p>
  </w:endnote>
  <w:endnote w:type="continuationSeparator" w:id="0">
    <w:p w:rsidR="00032023" w:rsidRDefault="00032023" w:rsidP="002E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30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4461" w:rsidRDefault="00A4446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87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44461" w:rsidRDefault="00A4446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23" w:rsidRDefault="00032023" w:rsidP="002E3765">
      <w:pPr>
        <w:spacing w:after="0" w:line="240" w:lineRule="auto"/>
      </w:pPr>
      <w:r>
        <w:separator/>
      </w:r>
    </w:p>
  </w:footnote>
  <w:footnote w:type="continuationSeparator" w:id="0">
    <w:p w:rsidR="00032023" w:rsidRDefault="00032023" w:rsidP="002E3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30"/>
    <w:multiLevelType w:val="hybridMultilevel"/>
    <w:tmpl w:val="25189332"/>
    <w:lvl w:ilvl="0" w:tplc="6CD82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459"/>
    <w:multiLevelType w:val="hybridMultilevel"/>
    <w:tmpl w:val="4EA46886"/>
    <w:lvl w:ilvl="0" w:tplc="C54C7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4A2A"/>
    <w:multiLevelType w:val="hybridMultilevel"/>
    <w:tmpl w:val="88406A7A"/>
    <w:lvl w:ilvl="0" w:tplc="F42E4E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DD"/>
    <w:multiLevelType w:val="hybridMultilevel"/>
    <w:tmpl w:val="746018C0"/>
    <w:lvl w:ilvl="0" w:tplc="C5B8A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032BEF"/>
    <w:multiLevelType w:val="hybridMultilevel"/>
    <w:tmpl w:val="9DBA5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440"/>
    <w:multiLevelType w:val="hybridMultilevel"/>
    <w:tmpl w:val="98CC5470"/>
    <w:lvl w:ilvl="0" w:tplc="F42E4E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F6194"/>
    <w:multiLevelType w:val="hybridMultilevel"/>
    <w:tmpl w:val="7DF2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64CF9"/>
    <w:multiLevelType w:val="hybridMultilevel"/>
    <w:tmpl w:val="869EC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535C0"/>
    <w:multiLevelType w:val="hybridMultilevel"/>
    <w:tmpl w:val="D2BAE774"/>
    <w:lvl w:ilvl="0" w:tplc="0809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9" w15:restartNumberingAfterBreak="0">
    <w:nsid w:val="55C11036"/>
    <w:multiLevelType w:val="hybridMultilevel"/>
    <w:tmpl w:val="12DAA6D2"/>
    <w:lvl w:ilvl="0" w:tplc="F42E4E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2B2E"/>
    <w:multiLevelType w:val="hybridMultilevel"/>
    <w:tmpl w:val="0FE2B92A"/>
    <w:lvl w:ilvl="0" w:tplc="AA2C02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5A57"/>
    <w:multiLevelType w:val="hybridMultilevel"/>
    <w:tmpl w:val="17D6DCFE"/>
    <w:lvl w:ilvl="0" w:tplc="E92262D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B4108"/>
    <w:multiLevelType w:val="hybridMultilevel"/>
    <w:tmpl w:val="087AA1AE"/>
    <w:lvl w:ilvl="0" w:tplc="F42E4E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8436C"/>
    <w:multiLevelType w:val="hybridMultilevel"/>
    <w:tmpl w:val="CCB02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10"/>
    <w:rsid w:val="00000D78"/>
    <w:rsid w:val="00012348"/>
    <w:rsid w:val="00020F4A"/>
    <w:rsid w:val="00025007"/>
    <w:rsid w:val="00032023"/>
    <w:rsid w:val="00036045"/>
    <w:rsid w:val="00094A49"/>
    <w:rsid w:val="000A609A"/>
    <w:rsid w:val="000D2AEF"/>
    <w:rsid w:val="000D6FA4"/>
    <w:rsid w:val="000F6909"/>
    <w:rsid w:val="001019DE"/>
    <w:rsid w:val="001063DB"/>
    <w:rsid w:val="001064E4"/>
    <w:rsid w:val="0012484C"/>
    <w:rsid w:val="001306B9"/>
    <w:rsid w:val="0013686C"/>
    <w:rsid w:val="0014172D"/>
    <w:rsid w:val="00150948"/>
    <w:rsid w:val="0016364F"/>
    <w:rsid w:val="00184A10"/>
    <w:rsid w:val="00196B6F"/>
    <w:rsid w:val="001D00DA"/>
    <w:rsid w:val="001E365D"/>
    <w:rsid w:val="001E687D"/>
    <w:rsid w:val="001F3FAF"/>
    <w:rsid w:val="00200BCE"/>
    <w:rsid w:val="00223105"/>
    <w:rsid w:val="002422AC"/>
    <w:rsid w:val="0025701A"/>
    <w:rsid w:val="00260667"/>
    <w:rsid w:val="0029252A"/>
    <w:rsid w:val="002A04E9"/>
    <w:rsid w:val="002C1B5C"/>
    <w:rsid w:val="002E3765"/>
    <w:rsid w:val="002F7E1E"/>
    <w:rsid w:val="00302213"/>
    <w:rsid w:val="00302AA7"/>
    <w:rsid w:val="00323800"/>
    <w:rsid w:val="003257C5"/>
    <w:rsid w:val="00343BF9"/>
    <w:rsid w:val="00352F81"/>
    <w:rsid w:val="003A316F"/>
    <w:rsid w:val="003B1480"/>
    <w:rsid w:val="003B6C58"/>
    <w:rsid w:val="003C71D8"/>
    <w:rsid w:val="003E1D6B"/>
    <w:rsid w:val="003E5D96"/>
    <w:rsid w:val="003F2D38"/>
    <w:rsid w:val="00403F8C"/>
    <w:rsid w:val="0042085E"/>
    <w:rsid w:val="00452752"/>
    <w:rsid w:val="00456F7F"/>
    <w:rsid w:val="00462679"/>
    <w:rsid w:val="00483931"/>
    <w:rsid w:val="00491AA5"/>
    <w:rsid w:val="004947B1"/>
    <w:rsid w:val="004A6F0B"/>
    <w:rsid w:val="004B6EAA"/>
    <w:rsid w:val="004C28A9"/>
    <w:rsid w:val="004C5884"/>
    <w:rsid w:val="004C6A9B"/>
    <w:rsid w:val="004C7EDE"/>
    <w:rsid w:val="004E0C4E"/>
    <w:rsid w:val="00516565"/>
    <w:rsid w:val="00522A08"/>
    <w:rsid w:val="0053058C"/>
    <w:rsid w:val="005437E7"/>
    <w:rsid w:val="005439E3"/>
    <w:rsid w:val="00573709"/>
    <w:rsid w:val="00574B59"/>
    <w:rsid w:val="00576F26"/>
    <w:rsid w:val="005774F8"/>
    <w:rsid w:val="005C05E3"/>
    <w:rsid w:val="005C0C50"/>
    <w:rsid w:val="00605A61"/>
    <w:rsid w:val="00610991"/>
    <w:rsid w:val="00633417"/>
    <w:rsid w:val="0064014E"/>
    <w:rsid w:val="00642F10"/>
    <w:rsid w:val="0065532B"/>
    <w:rsid w:val="006605F1"/>
    <w:rsid w:val="00671F64"/>
    <w:rsid w:val="00684002"/>
    <w:rsid w:val="006939CE"/>
    <w:rsid w:val="006A48AE"/>
    <w:rsid w:val="006D2597"/>
    <w:rsid w:val="006E242D"/>
    <w:rsid w:val="006E4AFA"/>
    <w:rsid w:val="006E6F09"/>
    <w:rsid w:val="00715ECF"/>
    <w:rsid w:val="007263DA"/>
    <w:rsid w:val="00726A36"/>
    <w:rsid w:val="007307E2"/>
    <w:rsid w:val="00765C68"/>
    <w:rsid w:val="00797722"/>
    <w:rsid w:val="007C35A9"/>
    <w:rsid w:val="007F1191"/>
    <w:rsid w:val="00805CC3"/>
    <w:rsid w:val="00813484"/>
    <w:rsid w:val="00822618"/>
    <w:rsid w:val="008367F5"/>
    <w:rsid w:val="008425E0"/>
    <w:rsid w:val="0084380F"/>
    <w:rsid w:val="00867067"/>
    <w:rsid w:val="00870A41"/>
    <w:rsid w:val="00873597"/>
    <w:rsid w:val="00875DD7"/>
    <w:rsid w:val="00894C22"/>
    <w:rsid w:val="008A7514"/>
    <w:rsid w:val="008B6E30"/>
    <w:rsid w:val="008C0D4D"/>
    <w:rsid w:val="008C4E0D"/>
    <w:rsid w:val="008D3FD1"/>
    <w:rsid w:val="008E682C"/>
    <w:rsid w:val="00903F42"/>
    <w:rsid w:val="00941890"/>
    <w:rsid w:val="00943022"/>
    <w:rsid w:val="0094372D"/>
    <w:rsid w:val="00952E5E"/>
    <w:rsid w:val="00961A5E"/>
    <w:rsid w:val="009706BF"/>
    <w:rsid w:val="009832CE"/>
    <w:rsid w:val="00984261"/>
    <w:rsid w:val="009B2C84"/>
    <w:rsid w:val="009C1189"/>
    <w:rsid w:val="009C6B86"/>
    <w:rsid w:val="009E0D63"/>
    <w:rsid w:val="009E358F"/>
    <w:rsid w:val="009E35E8"/>
    <w:rsid w:val="009E511F"/>
    <w:rsid w:val="00A10EBF"/>
    <w:rsid w:val="00A212E1"/>
    <w:rsid w:val="00A278B8"/>
    <w:rsid w:val="00A44461"/>
    <w:rsid w:val="00A54AAC"/>
    <w:rsid w:val="00A55B03"/>
    <w:rsid w:val="00A677B5"/>
    <w:rsid w:val="00A758DC"/>
    <w:rsid w:val="00A76925"/>
    <w:rsid w:val="00A85A8B"/>
    <w:rsid w:val="00AB0144"/>
    <w:rsid w:val="00AC349E"/>
    <w:rsid w:val="00AD7C9F"/>
    <w:rsid w:val="00AE6E4E"/>
    <w:rsid w:val="00AF4AA5"/>
    <w:rsid w:val="00B43200"/>
    <w:rsid w:val="00B476B3"/>
    <w:rsid w:val="00B9794F"/>
    <w:rsid w:val="00BE3C1F"/>
    <w:rsid w:val="00BE6711"/>
    <w:rsid w:val="00BF3045"/>
    <w:rsid w:val="00BF34E3"/>
    <w:rsid w:val="00BF4C05"/>
    <w:rsid w:val="00BF7E2B"/>
    <w:rsid w:val="00C04ACC"/>
    <w:rsid w:val="00C13B28"/>
    <w:rsid w:val="00C2042F"/>
    <w:rsid w:val="00C20476"/>
    <w:rsid w:val="00C2379C"/>
    <w:rsid w:val="00C247CD"/>
    <w:rsid w:val="00C34E44"/>
    <w:rsid w:val="00C3582F"/>
    <w:rsid w:val="00C35A1F"/>
    <w:rsid w:val="00C84BDA"/>
    <w:rsid w:val="00CD3369"/>
    <w:rsid w:val="00CD7049"/>
    <w:rsid w:val="00CE09F1"/>
    <w:rsid w:val="00CE32B1"/>
    <w:rsid w:val="00CE3BB8"/>
    <w:rsid w:val="00CF1ADD"/>
    <w:rsid w:val="00CF1F2D"/>
    <w:rsid w:val="00CF6E45"/>
    <w:rsid w:val="00D24CDA"/>
    <w:rsid w:val="00D25295"/>
    <w:rsid w:val="00D37A23"/>
    <w:rsid w:val="00D45006"/>
    <w:rsid w:val="00D4576F"/>
    <w:rsid w:val="00D50668"/>
    <w:rsid w:val="00D56D38"/>
    <w:rsid w:val="00D6304B"/>
    <w:rsid w:val="00D71814"/>
    <w:rsid w:val="00D73469"/>
    <w:rsid w:val="00D737A0"/>
    <w:rsid w:val="00D743AB"/>
    <w:rsid w:val="00D76E7C"/>
    <w:rsid w:val="00D87B2A"/>
    <w:rsid w:val="00DA7433"/>
    <w:rsid w:val="00DB692D"/>
    <w:rsid w:val="00DC206C"/>
    <w:rsid w:val="00DF2C22"/>
    <w:rsid w:val="00E265FE"/>
    <w:rsid w:val="00E31E61"/>
    <w:rsid w:val="00E40A77"/>
    <w:rsid w:val="00E42431"/>
    <w:rsid w:val="00E43642"/>
    <w:rsid w:val="00E53A61"/>
    <w:rsid w:val="00E62B05"/>
    <w:rsid w:val="00E65324"/>
    <w:rsid w:val="00E72F41"/>
    <w:rsid w:val="00E85DB5"/>
    <w:rsid w:val="00E91954"/>
    <w:rsid w:val="00E97A0A"/>
    <w:rsid w:val="00EB7AC1"/>
    <w:rsid w:val="00EC0566"/>
    <w:rsid w:val="00ED6680"/>
    <w:rsid w:val="00EE3051"/>
    <w:rsid w:val="00F3126B"/>
    <w:rsid w:val="00F52872"/>
    <w:rsid w:val="00F602CC"/>
    <w:rsid w:val="00F72C73"/>
    <w:rsid w:val="00F821A6"/>
    <w:rsid w:val="00F85C6E"/>
    <w:rsid w:val="00F87004"/>
    <w:rsid w:val="00F94D75"/>
    <w:rsid w:val="00F95E9B"/>
    <w:rsid w:val="00FA709D"/>
    <w:rsid w:val="00FC4B46"/>
    <w:rsid w:val="00FD1310"/>
    <w:rsid w:val="00FD61AC"/>
    <w:rsid w:val="00FF2078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125A8"/>
  <w15:docId w15:val="{679CC1BB-1B52-4F96-BFF1-54C971F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E7"/>
    <w:pPr>
      <w:spacing w:after="160" w:line="259" w:lineRule="auto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4A10"/>
    <w:rPr>
      <w:lang w:val="en-GB" w:eastAsia="en-US"/>
    </w:rPr>
  </w:style>
  <w:style w:type="table" w:styleId="a4">
    <w:name w:val="Table Grid"/>
    <w:basedOn w:val="a1"/>
    <w:uiPriority w:val="99"/>
    <w:rsid w:val="00184A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rsid w:val="00A278B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278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A278B8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A278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A278B8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2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278B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F821A6"/>
    <w:pPr>
      <w:ind w:left="720"/>
      <w:contextualSpacing/>
    </w:pPr>
  </w:style>
  <w:style w:type="table" w:customStyle="1" w:styleId="TableGrid1">
    <w:name w:val="Table Grid1"/>
    <w:uiPriority w:val="99"/>
    <w:rsid w:val="00BF7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2E3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E3765"/>
    <w:rPr>
      <w:rFonts w:cs="Times New Roman"/>
      <w:lang w:val="en-GB" w:eastAsia="en-US"/>
    </w:rPr>
  </w:style>
  <w:style w:type="paragraph" w:styleId="af">
    <w:name w:val="footer"/>
    <w:basedOn w:val="a"/>
    <w:link w:val="af0"/>
    <w:uiPriority w:val="99"/>
    <w:rsid w:val="002E3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E3765"/>
    <w:rPr>
      <w:rFonts w:cs="Times New Roman"/>
      <w:lang w:val="en-GB" w:eastAsia="en-US"/>
    </w:rPr>
  </w:style>
  <w:style w:type="character" w:styleId="af1">
    <w:name w:val="Hyperlink"/>
    <w:basedOn w:val="a0"/>
    <w:uiPriority w:val="99"/>
    <w:unhideWhenUsed/>
    <w:rsid w:val="00730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.robida@brgm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egeology.brgm-rec.fr/OnegeologyGlobal_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CB63-9E4F-4167-927F-D752FEB2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4215</Words>
  <Characters>24029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British Geological Survey</Company>
  <LinksUpToDate>false</LinksUpToDate>
  <CharactersWithSpaces>28188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Hannah, Mrs Virginia</dc:creator>
  <cp:keywords/>
  <dc:description/>
  <cp:lastModifiedBy>Брехов Григорий Васильевич</cp:lastModifiedBy>
  <cp:revision>25</cp:revision>
  <cp:lastPrinted>2017-03-23T13:05:00Z</cp:lastPrinted>
  <dcterms:created xsi:type="dcterms:W3CDTF">2017-04-17T07:50:00Z</dcterms:created>
  <dcterms:modified xsi:type="dcterms:W3CDTF">2017-08-08T13:02:00Z</dcterms:modified>
</cp:coreProperties>
</file>