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AD" w:rsidRDefault="001468AD" w:rsidP="005F651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6518">
        <w:rPr>
          <w:rFonts w:ascii="Times New Roman" w:hAnsi="Times New Roman"/>
          <w:b/>
          <w:sz w:val="24"/>
          <w:szCs w:val="24"/>
        </w:rPr>
        <w:t>Доклад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совещании по ГГК (16-19.04.13)</w:t>
      </w:r>
    </w:p>
    <w:p w:rsidR="001468AD" w:rsidRPr="007E3D36" w:rsidRDefault="001468AD" w:rsidP="007E3D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AFB">
        <w:rPr>
          <w:rFonts w:ascii="Times New Roman" w:hAnsi="Times New Roman"/>
          <w:b/>
          <w:sz w:val="28"/>
          <w:szCs w:val="28"/>
        </w:rPr>
        <w:t>МИНЕРАГЕНИЧЕСКИЕ  КАРТЫ</w:t>
      </w:r>
    </w:p>
    <w:p w:rsidR="001468AD" w:rsidRPr="007E3D36" w:rsidRDefault="001468AD" w:rsidP="005F6518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комплектах Госгеолкарт</w:t>
      </w:r>
    </w:p>
    <w:p w:rsidR="001468AD" w:rsidRPr="00EB39CB" w:rsidRDefault="001468AD" w:rsidP="005F65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И.Н.</w:t>
      </w:r>
      <w:r w:rsidRPr="0037698E">
        <w:rPr>
          <w:rFonts w:ascii="Times New Roman" w:hAnsi="Times New Roman"/>
          <w:sz w:val="24"/>
          <w:szCs w:val="24"/>
        </w:rPr>
        <w:t xml:space="preserve"> </w:t>
      </w:r>
      <w:r w:rsidRPr="00896374">
        <w:rPr>
          <w:rFonts w:ascii="Times New Roman" w:hAnsi="Times New Roman"/>
          <w:sz w:val="24"/>
          <w:szCs w:val="24"/>
        </w:rPr>
        <w:t>Тихомиров</w:t>
      </w:r>
      <w:r w:rsidRPr="002F4BCC">
        <w:rPr>
          <w:rFonts w:ascii="Times New Roman" w:hAnsi="Times New Roman"/>
          <w:sz w:val="24"/>
          <w:szCs w:val="24"/>
        </w:rPr>
        <w:t xml:space="preserve"> </w:t>
      </w:r>
    </w:p>
    <w:p w:rsidR="001468AD" w:rsidRDefault="001468AD" w:rsidP="00185B7C">
      <w:pPr>
        <w:tabs>
          <w:tab w:val="left" w:pos="720"/>
        </w:tabs>
        <w:spacing w:after="0" w:line="360" w:lineRule="auto"/>
        <w:ind w:right="-2"/>
        <w:jc w:val="center"/>
        <w:rPr>
          <w:rFonts w:ascii="Times New Roman" w:hAnsi="Times New Roman"/>
          <w:sz w:val="24"/>
          <w:szCs w:val="24"/>
        </w:rPr>
      </w:pPr>
      <w:bookmarkStart w:id="0" w:name="Введение"/>
      <w:bookmarkEnd w:id="0"/>
    </w:p>
    <w:p w:rsidR="001468AD" w:rsidRDefault="001468AD" w:rsidP="00185B7C">
      <w:pPr>
        <w:tabs>
          <w:tab w:val="left" w:pos="720"/>
        </w:tabs>
        <w:spacing w:after="0" w:line="36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</w:t>
      </w:r>
    </w:p>
    <w:p w:rsidR="001468AD" w:rsidRPr="00896374" w:rsidRDefault="001468AD" w:rsidP="00854393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В последние 10-15 лет самым массовым видом работ прогнозно-металлогенического содержания является создание в составе комплектов Госгеолкарт-200 и 1000 карт закономерностей размещения месторождений полезных ископаемых и прогноза.</w:t>
      </w:r>
    </w:p>
    <w:p w:rsidR="001468AD" w:rsidRDefault="001468AD" w:rsidP="00854393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 xml:space="preserve">В 80-е годы прошлого века </w:t>
      </w:r>
      <w:r>
        <w:rPr>
          <w:rFonts w:ascii="Times New Roman" w:hAnsi="Times New Roman"/>
          <w:sz w:val="24"/>
          <w:szCs w:val="24"/>
        </w:rPr>
        <w:t xml:space="preserve">и несколько позднее </w:t>
      </w:r>
      <w:r w:rsidRPr="00896374">
        <w:rPr>
          <w:rFonts w:ascii="Times New Roman" w:hAnsi="Times New Roman"/>
          <w:sz w:val="24"/>
          <w:szCs w:val="24"/>
        </w:rPr>
        <w:t>металлогенически</w:t>
      </w:r>
      <w:r>
        <w:rPr>
          <w:rFonts w:ascii="Times New Roman" w:hAnsi="Times New Roman"/>
          <w:sz w:val="24"/>
          <w:szCs w:val="24"/>
        </w:rPr>
        <w:t>е</w:t>
      </w:r>
      <w:r w:rsidRPr="00896374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 xml:space="preserve">ы на иной методической основе составлялись для </w:t>
      </w:r>
      <w:r w:rsidRPr="00896374">
        <w:rPr>
          <w:rFonts w:ascii="Times New Roman" w:hAnsi="Times New Roman"/>
          <w:sz w:val="24"/>
          <w:szCs w:val="24"/>
        </w:rPr>
        <w:t>отдельных регионов, объединенны</w:t>
      </w:r>
      <w:r>
        <w:rPr>
          <w:rFonts w:ascii="Times New Roman" w:hAnsi="Times New Roman"/>
          <w:sz w:val="24"/>
          <w:szCs w:val="24"/>
        </w:rPr>
        <w:t>х</w:t>
      </w:r>
      <w:r w:rsidRPr="00896374">
        <w:rPr>
          <w:rFonts w:ascii="Times New Roman" w:hAnsi="Times New Roman"/>
          <w:sz w:val="24"/>
          <w:szCs w:val="24"/>
        </w:rPr>
        <w:t xml:space="preserve"> в программу «Металлогения СССР». </w:t>
      </w:r>
    </w:p>
    <w:p w:rsidR="001468AD" w:rsidRPr="00AF3C36" w:rsidRDefault="001468AD" w:rsidP="00213314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 металлогеническом картографировании в СССР и России четко обозначились, существующие и сейчас, два основных методических направления, реализованные в комплектах Госгеолкарт и «Металлогения СССР». </w:t>
      </w:r>
    </w:p>
    <w:p w:rsidR="001468AD" w:rsidRPr="00896374" w:rsidRDefault="001468AD" w:rsidP="00854393">
      <w:pPr>
        <w:spacing w:after="0" w:line="36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докладе</w:t>
      </w:r>
      <w:r w:rsidRPr="00896374">
        <w:rPr>
          <w:rFonts w:ascii="Times New Roman" w:hAnsi="Times New Roman"/>
          <w:sz w:val="24"/>
          <w:szCs w:val="24"/>
        </w:rPr>
        <w:t xml:space="preserve"> рассмотрены только вопросы, связанные с металлогеническими картами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374">
        <w:rPr>
          <w:rFonts w:ascii="Times New Roman" w:hAnsi="Times New Roman"/>
          <w:sz w:val="24"/>
          <w:szCs w:val="24"/>
        </w:rPr>
        <w:t>1:50</w:t>
      </w:r>
      <w:r>
        <w:rPr>
          <w:rFonts w:ascii="Times New Roman" w:hAnsi="Times New Roman"/>
          <w:sz w:val="24"/>
          <w:szCs w:val="24"/>
        </w:rPr>
        <w:t> </w:t>
      </w:r>
      <w:r w:rsidRPr="00896374">
        <w:rPr>
          <w:rFonts w:ascii="Times New Roman" w:hAnsi="Times New Roman"/>
          <w:sz w:val="24"/>
          <w:szCs w:val="24"/>
        </w:rPr>
        <w:t>000 – 1:1</w:t>
      </w:r>
      <w:r>
        <w:rPr>
          <w:rFonts w:ascii="Times New Roman" w:hAnsi="Times New Roman"/>
          <w:sz w:val="24"/>
          <w:szCs w:val="24"/>
        </w:rPr>
        <w:t> </w:t>
      </w:r>
      <w:r w:rsidRPr="00896374">
        <w:rPr>
          <w:rFonts w:ascii="Times New Roman" w:hAnsi="Times New Roman"/>
          <w:sz w:val="24"/>
          <w:szCs w:val="24"/>
        </w:rPr>
        <w:t>000 000 (1:1</w:t>
      </w:r>
      <w:r>
        <w:rPr>
          <w:rFonts w:ascii="Times New Roman" w:hAnsi="Times New Roman"/>
          <w:sz w:val="24"/>
          <w:szCs w:val="24"/>
        </w:rPr>
        <w:t> </w:t>
      </w:r>
      <w:r w:rsidRPr="00896374">
        <w:rPr>
          <w:rFonts w:ascii="Times New Roman" w:hAnsi="Times New Roman"/>
          <w:sz w:val="24"/>
          <w:szCs w:val="24"/>
        </w:rPr>
        <w:t xml:space="preserve">500 000) масштабов. </w:t>
      </w:r>
    </w:p>
    <w:p w:rsidR="001468AD" w:rsidRDefault="001468AD" w:rsidP="002133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геологических картах закономерностей размещения месторождений в комплектах Госгеолкарт-200/2, 1000/3, согласно методическим руководствам, выделяются одни и те же не ранжированные объекты, хотя цели, задачи и конечные результаты исследований в этих масштабах, совершенно различны. Это свидетельствует о том, что карты масштаба 1:1 000 000 не отвечают своему масштабу, являясь по содержанию комплектами уменьшенных в 5 раз копий карт масштаба 1:200 000. Согласно элементарным требованиям картографии, при переходе на более мелкий (не смежный) масштаб необходимо укрупнение геологических объектов с образованием объектов более высокого таксономического ранга, обладающих, согласно принципу эмерджентности, другими свойствами. Они характеризуют более общие, в том числе более глубинные особенности геологического строения и минерагении территорий (таблица 1). В полной мере это относится и к СЛ.</w:t>
      </w:r>
    </w:p>
    <w:p w:rsidR="001468AD" w:rsidRDefault="001468AD" w:rsidP="00CF42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металлогенических картах масштабов 1:500 000 – 1:1 500 000 в комплектах «Металлогения СССР» основными таксонами приняты: рудная зона, металлогеническая зона, структурно-металлогеническая зона и мегазона.</w:t>
      </w:r>
    </w:p>
    <w:p w:rsidR="001468AD" w:rsidRDefault="001468AD" w:rsidP="00CF42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подчеркнуть, что любые систематики и классификации природных объектов и явлений всегда условны и создаются для удобства работы с ними. Они систематизируются по каким-то</w:t>
      </w:r>
      <w:r w:rsidRPr="00B70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признакам или свойствам в зависимости от решаемых задач, и руководствоваться при этом необходимо только законами логического мышления. Разработка единой общепринятой системы понятий и терминов – это вопрос договоренности, вопрос консенсуса. Так решен вопрос о классификации магматических горных пород вошли в нашу жизнь шкала сейсмоактивности Рихтера, температурная шкала Цельсия и т.д. В биологии общепринятой стала систематика объектов живой природы, разработанная еще К. Линнеем 250 лет тому назад. Хотя она тоже носит искусственный характер, но позволяет колоссальный эмпирический материал рассматривать с позиций общих теоретических принципов. Выделение новых объектов в систематике регламентировано Международными правилами зоологической и ботанической номенклатуры, что и обеспечивает ее устойчивость.</w:t>
      </w:r>
    </w:p>
    <w:p w:rsidR="001468AD" w:rsidRDefault="001468AD" w:rsidP="003F169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Давно назрела необходимость разработать логически непротиворечивый, понятийно-терминологический аппарат и для минерагении. В этом году опубликован первый вариант «Минерагенического Кодекса». Его назначение как Стратиграфического, так и Петрографического кодексов – выработка единых требований к понятийной основе минерагении, разработке унифицированной систематики объектов и применяемой терминологии.</w:t>
      </w:r>
      <w:r w:rsidRPr="00B70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 Кодекс носит рекомендательный характер. Он эклектичен, с рядом его основных положений трудно согласиться. Так в Кодексе (с.12) сказано, что «основным принципом при составлении Кодекса является приоритет картируемых (доступных для прямого наблюдения) характеристик перед гипотетическими (следующими из логических построений)»</w:t>
      </w:r>
      <w:r w:rsidRPr="00B277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Однако, уже в главе 8 (с. 31) речь идет о том, что «лишь месторождения выделяются на основе прямых геологических и геолого-геохимических наблюдений при геологическом картировании и геолого-разведочных работах; все остальные – на основе концепций, опирающихся на представления о тектоническом (геодинамическом) положении объектов, их формационном составе и генезисе». Такой дуализм, не решая проблему, способен лишь увеличить хаос в систематике минерагенических объектов.</w:t>
      </w:r>
    </w:p>
    <w:p w:rsidR="001468AD" w:rsidRPr="00F0318F" w:rsidRDefault="001468AD" w:rsidP="003F169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Важнейшее значение имеет в минерагении такое понятие, как «рудная формация». Систематика и классификация рудных формаций на разработана. В терминологическом справочнике только основных видов р</w:t>
      </w:r>
      <w:r w:rsidRPr="00F0318F">
        <w:rPr>
          <w:rFonts w:ascii="Times New Roman" w:hAnsi="Times New Roman"/>
          <w:sz w:val="24"/>
          <w:szCs w:val="24"/>
        </w:rPr>
        <w:t>удных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8F">
        <w:rPr>
          <w:rFonts w:ascii="Times New Roman" w:hAnsi="Times New Roman"/>
          <w:sz w:val="24"/>
          <w:szCs w:val="24"/>
        </w:rPr>
        <w:t>формаций зафиксировано несколько тысяч.</w:t>
      </w:r>
    </w:p>
    <w:p w:rsidR="001468AD" w:rsidRPr="00965A9B" w:rsidRDefault="001468AD" w:rsidP="00965A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18F">
        <w:rPr>
          <w:rFonts w:ascii="Times New Roman" w:hAnsi="Times New Roman"/>
          <w:sz w:val="24"/>
          <w:szCs w:val="24"/>
        </w:rPr>
        <w:t xml:space="preserve">Многие исследователи считают, что рудные формации эквивалентны геологическим формациям. </w:t>
      </w:r>
      <w:r w:rsidRPr="00BC24D5">
        <w:rPr>
          <w:rFonts w:ascii="Times New Roman" w:hAnsi="Times New Roman"/>
          <w:sz w:val="24"/>
          <w:szCs w:val="24"/>
        </w:rPr>
        <w:t>В большинстве случаев рудная формация – лишь часть геологической формации, о чем ранее писали Д.В.</w:t>
      </w:r>
      <w:r>
        <w:rPr>
          <w:rFonts w:ascii="Times New Roman" w:hAnsi="Times New Roman"/>
          <w:sz w:val="24"/>
          <w:szCs w:val="24"/>
        </w:rPr>
        <w:t xml:space="preserve"> Рундквист,</w:t>
      </w:r>
      <w:r w:rsidRPr="008756F7">
        <w:rPr>
          <w:rFonts w:ascii="Times New Roman" w:hAnsi="Times New Roman"/>
          <w:sz w:val="24"/>
          <w:szCs w:val="24"/>
        </w:rPr>
        <w:t xml:space="preserve"> </w:t>
      </w:r>
      <w:r w:rsidRPr="00BC24D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его коллеги</w:t>
      </w:r>
      <w:r w:rsidRPr="00BC24D5">
        <w:rPr>
          <w:rFonts w:ascii="Times New Roman" w:hAnsi="Times New Roman"/>
          <w:sz w:val="24"/>
          <w:szCs w:val="24"/>
        </w:rPr>
        <w:t xml:space="preserve">. Однако позднее </w:t>
      </w:r>
      <w:r>
        <w:rPr>
          <w:rFonts w:ascii="Times New Roman" w:hAnsi="Times New Roman"/>
          <w:sz w:val="24"/>
          <w:szCs w:val="24"/>
        </w:rPr>
        <w:t>они</w:t>
      </w:r>
      <w:r w:rsidRPr="00BC24D5">
        <w:rPr>
          <w:rFonts w:ascii="Times New Roman" w:hAnsi="Times New Roman"/>
          <w:sz w:val="24"/>
          <w:szCs w:val="24"/>
        </w:rPr>
        <w:t xml:space="preserve"> изменили свое мнение, рассматривая рудную и геологическую формации как синонимы. Они стали выделяться на картах самых различных масштабов, нарушая тем самым </w:t>
      </w:r>
      <w:r>
        <w:rPr>
          <w:rFonts w:ascii="Times New Roman" w:hAnsi="Times New Roman"/>
          <w:sz w:val="24"/>
          <w:szCs w:val="24"/>
        </w:rPr>
        <w:t xml:space="preserve">иерархию минерагенических объектов </w:t>
      </w:r>
      <w:r w:rsidRPr="00BC24D5">
        <w:rPr>
          <w:rFonts w:ascii="Times New Roman" w:hAnsi="Times New Roman"/>
          <w:sz w:val="24"/>
          <w:szCs w:val="24"/>
        </w:rPr>
        <w:t>при анализе закономерностей размещения месторождений полезных ископаемых и прогнозировании.</w:t>
      </w:r>
    </w:p>
    <w:p w:rsidR="001468AD" w:rsidRPr="00C639C6" w:rsidRDefault="001468AD" w:rsidP="00965A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9C6">
        <w:rPr>
          <w:rFonts w:ascii="Times New Roman" w:hAnsi="Times New Roman"/>
          <w:sz w:val="24"/>
          <w:szCs w:val="24"/>
        </w:rPr>
        <w:t>Весь мир живой и неживой природы устроен иерархически. Иерархическое построение любых систем обладает особой устойчивостью по отношению к внешним и внутренним воздействиям. Это давно поняли и приняли биологи при систематизации объектов живой природы, выделяя среди них различные таксономические категории (от типов до видов). Геологи же нередко пренебрегают требованиями логической организации знаний, забывая о том, что любые выводы, сделанные с нарушением законов логики, являются ошибочными.</w:t>
      </w:r>
    </w:p>
    <w:p w:rsidR="001468AD" w:rsidRDefault="001468AD" w:rsidP="005F65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468AD" w:rsidSect="00213314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0318F">
        <w:rPr>
          <w:rFonts w:ascii="Times New Roman" w:hAnsi="Times New Roman"/>
          <w:sz w:val="24"/>
          <w:szCs w:val="24"/>
        </w:rPr>
        <w:t xml:space="preserve"> </w:t>
      </w:r>
    </w:p>
    <w:p w:rsidR="001468AD" w:rsidRPr="009E36F4" w:rsidRDefault="001468AD" w:rsidP="00745671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1468AD" w:rsidRPr="006A369A" w:rsidRDefault="001468AD" w:rsidP="00213314">
      <w:pPr>
        <w:pStyle w:val="ListParagraph"/>
        <w:spacing w:after="240"/>
        <w:ind w:left="0" w:right="-31"/>
        <w:jc w:val="right"/>
        <w:rPr>
          <w:rFonts w:ascii="Times New Roman" w:hAnsi="Times New Roman"/>
          <w:sz w:val="24"/>
          <w:szCs w:val="24"/>
        </w:rPr>
      </w:pPr>
      <w:r w:rsidRPr="006A369A">
        <w:rPr>
          <w:rFonts w:ascii="Times New Roman" w:hAnsi="Times New Roman"/>
          <w:sz w:val="24"/>
          <w:szCs w:val="24"/>
        </w:rPr>
        <w:t>Таблица 1</w:t>
      </w:r>
    </w:p>
    <w:p w:rsidR="001468AD" w:rsidRPr="006031DE" w:rsidRDefault="001468AD" w:rsidP="00213314">
      <w:pPr>
        <w:pStyle w:val="ListParagraph"/>
        <w:spacing w:after="240"/>
        <w:ind w:left="0" w:right="-31"/>
        <w:jc w:val="center"/>
        <w:rPr>
          <w:rFonts w:ascii="Times New Roman" w:hAnsi="Times New Roman"/>
          <w:sz w:val="24"/>
          <w:szCs w:val="24"/>
        </w:rPr>
      </w:pPr>
      <w:r w:rsidRPr="006A369A">
        <w:rPr>
          <w:rFonts w:ascii="Times New Roman" w:hAnsi="Times New Roman"/>
          <w:sz w:val="24"/>
          <w:szCs w:val="24"/>
        </w:rPr>
        <w:t>Систематика и классификация минерагенических подразделений для карт различных масштабов (И.Н. Тихомиров, С.П. Шокальский [18];</w:t>
      </w:r>
      <w:r w:rsidRPr="006031DE">
        <w:rPr>
          <w:rFonts w:ascii="Times New Roman" w:hAnsi="Times New Roman"/>
          <w:sz w:val="24"/>
          <w:szCs w:val="24"/>
        </w:rPr>
        <w:t xml:space="preserve"> Методические руководства [7;8] с добавлениями и уточнениями)         </w:t>
      </w:r>
    </w:p>
    <w:tbl>
      <w:tblPr>
        <w:tblpPr w:leftFromText="180" w:rightFromText="180" w:vertAnchor="text" w:horzAnchor="margin" w:tblpX="10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08"/>
        <w:gridCol w:w="1560"/>
        <w:gridCol w:w="2149"/>
        <w:gridCol w:w="1394"/>
        <w:gridCol w:w="2953"/>
        <w:gridCol w:w="2434"/>
        <w:gridCol w:w="2410"/>
      </w:tblGrid>
      <w:tr w:rsidR="001468AD" w:rsidRPr="00253A23" w:rsidTr="00253A23">
        <w:trPr>
          <w:trHeight w:val="324"/>
        </w:trPr>
        <w:tc>
          <w:tcPr>
            <w:tcW w:w="993" w:type="dxa"/>
            <w:vMerge w:val="restart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Масштабы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708" w:type="dxa"/>
            <w:vMerge w:val="restart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Ранги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так-со-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5103" w:type="dxa"/>
            <w:gridSpan w:val="3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Твердые полезные ископаемые</w:t>
            </w:r>
          </w:p>
        </w:tc>
        <w:tc>
          <w:tcPr>
            <w:tcW w:w="5387" w:type="dxa"/>
            <w:gridSpan w:val="2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Горючие  полезные ископаемые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(нефть, газ, уголь, горючие сланцы)</w:t>
            </w:r>
          </w:p>
        </w:tc>
        <w:tc>
          <w:tcPr>
            <w:tcW w:w="2410" w:type="dxa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Подземные воды</w:t>
            </w:r>
          </w:p>
        </w:tc>
      </w:tr>
      <w:tr w:rsidR="001468AD" w:rsidRPr="00253A23" w:rsidTr="00253A23">
        <w:trPr>
          <w:trHeight w:val="184"/>
        </w:trPr>
        <w:tc>
          <w:tcPr>
            <w:tcW w:w="993" w:type="dxa"/>
            <w:vMerge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Линейно-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вытянутые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3543" w:type="dxa"/>
            <w:gridSpan w:val="2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Изометрические объекты</w:t>
            </w:r>
          </w:p>
        </w:tc>
        <w:tc>
          <w:tcPr>
            <w:tcW w:w="5387" w:type="dxa"/>
            <w:gridSpan w:val="2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Линейно-вытянутые и изометрические объекты</w:t>
            </w:r>
          </w:p>
        </w:tc>
        <w:tc>
          <w:tcPr>
            <w:tcW w:w="2410" w:type="dxa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Форма объектов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определяется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геологическими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 xml:space="preserve"> структурами</w:t>
            </w:r>
          </w:p>
        </w:tc>
      </w:tr>
      <w:tr w:rsidR="001468AD" w:rsidRPr="00253A23" w:rsidTr="00253A23">
        <w:tc>
          <w:tcPr>
            <w:tcW w:w="993" w:type="dxa"/>
          </w:tcPr>
          <w:p w:rsidR="001468AD" w:rsidRPr="00253A23" w:rsidRDefault="001468AD" w:rsidP="00253A23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1:1000000</w:t>
            </w:r>
          </w:p>
        </w:tc>
        <w:tc>
          <w:tcPr>
            <w:tcW w:w="708" w:type="dxa"/>
          </w:tcPr>
          <w:p w:rsidR="001468AD" w:rsidRPr="00253A23" w:rsidRDefault="001468AD" w:rsidP="00253A23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Рудоносная зона (</w: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Крупный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соленосный,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фосфатоносный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бассейны 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4" w:type="dxa"/>
          </w:tcPr>
          <w:p w:rsidR="001468AD" w:rsidRPr="00253A23" w:rsidRDefault="001468AD" w:rsidP="00253A23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Рудный район</w:t>
            </w:r>
          </w:p>
          <w:p w:rsidR="001468AD" w:rsidRPr="00253A23" w:rsidRDefault="001468AD" w:rsidP="00253A23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Крупный угольный и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горючесланцевый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бассейны  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4" w:type="dxa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нефтегазоносный 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гидрогеологический</w:t>
            </w:r>
          </w:p>
        </w:tc>
      </w:tr>
      <w:tr w:rsidR="001468AD" w:rsidRPr="00253A23" w:rsidTr="00253A23">
        <w:tc>
          <w:tcPr>
            <w:tcW w:w="993" w:type="dxa"/>
          </w:tcPr>
          <w:p w:rsidR="001468AD" w:rsidRPr="00253A23" w:rsidRDefault="001468AD" w:rsidP="00253A23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1:</w: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</w:tcPr>
          <w:p w:rsidR="001468AD" w:rsidRPr="00253A23" w:rsidRDefault="001468AD" w:rsidP="00253A23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Рудная зона (</w: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соленосный,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фосфатоносный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бассейны 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4" w:type="dxa"/>
          </w:tcPr>
          <w:p w:rsidR="001468AD" w:rsidRPr="00253A23" w:rsidRDefault="001468AD" w:rsidP="00253A23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 xml:space="preserve">Рудный </w:t>
            </w:r>
            <w:r>
              <w:rPr>
                <w:rFonts w:ascii="Times New Roman" w:hAnsi="Times New Roman"/>
                <w:sz w:val="24"/>
                <w:szCs w:val="24"/>
              </w:rPr>
              <w:t>узел</w:t>
            </w:r>
          </w:p>
          <w:p w:rsidR="001468AD" w:rsidRPr="00253A23" w:rsidRDefault="001468AD" w:rsidP="00253A23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3" w:type="dxa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Средний  угольный и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горючесланцевый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бассейны 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4" w:type="dxa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Узел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нефтегазоносный 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Подрайон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гидрогеологический</w:t>
            </w:r>
          </w:p>
        </w:tc>
      </w:tr>
      <w:tr w:rsidR="001468AD" w:rsidRPr="00253A23" w:rsidTr="00253A23">
        <w:trPr>
          <w:trHeight w:val="487"/>
        </w:trPr>
        <w:tc>
          <w:tcPr>
            <w:tcW w:w="993" w:type="dxa"/>
            <w:vMerge w:val="restart"/>
          </w:tcPr>
          <w:p w:rsidR="001468AD" w:rsidRPr="00253A23" w:rsidRDefault="001468AD" w:rsidP="00253A23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1:</w: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vMerge w:val="restart"/>
          </w:tcPr>
          <w:p w:rsidR="001468AD" w:rsidRPr="00253A23" w:rsidRDefault="001468AD" w:rsidP="00253A23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103" w:type="dxa"/>
            <w:gridSpan w:val="3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Рудное поле 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 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3" w:type="dxa"/>
            <w:vMerge w:val="restart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Небольшой  угольный и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горючесланцевый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бассейны 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 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4" w:type="dxa"/>
            <w:vMerge w:val="restart"/>
            <w:vAlign w:val="center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Небольшое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нефтегазовое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месторождение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 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Источники пресных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и минеральных вод</w:t>
            </w:r>
          </w:p>
        </w:tc>
      </w:tr>
      <w:tr w:rsidR="001468AD" w:rsidRPr="00253A23" w:rsidTr="00253A23">
        <w:trPr>
          <w:trHeight w:val="325"/>
        </w:trPr>
        <w:tc>
          <w:tcPr>
            <w:tcW w:w="993" w:type="dxa"/>
            <w:vMerge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Месторождение крупное (уникальное)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(п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10 км</w:t>
            </w:r>
            <w:r w:rsidRPr="00253A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53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3" w:type="dxa"/>
            <w:vMerge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8AD" w:rsidRPr="00253A23" w:rsidTr="00253A23">
        <w:trPr>
          <w:trHeight w:val="1042"/>
        </w:trPr>
        <w:tc>
          <w:tcPr>
            <w:tcW w:w="1701" w:type="dxa"/>
            <w:gridSpan w:val="2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Внемасштабные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5103" w:type="dxa"/>
            <w:gridSpan w:val="3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Месторождения мелкие, проявления, пункты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минерализации, геохимические и шлиховые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ореолы и потоки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Месторождения мелкие, проявления,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 xml:space="preserve"> геохимические ореолы, выходы углей, горючих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сланцев, битумов, газов, грязевые вулканы и др.</w:t>
            </w:r>
          </w:p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`</w:t>
            </w:r>
          </w:p>
        </w:tc>
        <w:tc>
          <w:tcPr>
            <w:tcW w:w="2410" w:type="dxa"/>
            <w:vMerge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68AD" w:rsidRPr="00C065ED" w:rsidRDefault="001468AD" w:rsidP="00745671">
      <w:pPr>
        <w:pStyle w:val="ListParagraph"/>
        <w:spacing w:after="0" w:line="360" w:lineRule="auto"/>
        <w:ind w:left="0" w:right="-31"/>
        <w:jc w:val="both"/>
        <w:rPr>
          <w:rFonts w:ascii="Times New Roman" w:hAnsi="Times New Roman"/>
          <w:sz w:val="24"/>
          <w:szCs w:val="24"/>
        </w:rPr>
      </w:pPr>
      <w:r w:rsidRPr="00C941A3">
        <w:rPr>
          <w:rFonts w:ascii="Times New Roman" w:hAnsi="Times New Roman"/>
          <w:i/>
          <w:sz w:val="20"/>
          <w:szCs w:val="20"/>
        </w:rPr>
        <w:t xml:space="preserve">Примечание. </w:t>
      </w:r>
      <w:r w:rsidRPr="00C941A3">
        <w:rPr>
          <w:rFonts w:ascii="Times New Roman" w:hAnsi="Times New Roman"/>
          <w:sz w:val="20"/>
          <w:szCs w:val="20"/>
        </w:rPr>
        <w:t xml:space="preserve">   Систематика и классификация нефтегазовых, угольных и горючесланцевых объектов носят во многом условный характер. Они ждут своего решения</w:t>
      </w:r>
    </w:p>
    <w:p w:rsidR="001468AD" w:rsidRPr="00C065ED" w:rsidRDefault="001468AD" w:rsidP="00213314">
      <w:pPr>
        <w:pStyle w:val="ListParagraph"/>
        <w:spacing w:after="0" w:line="360" w:lineRule="auto"/>
        <w:ind w:right="-318"/>
        <w:jc w:val="both"/>
        <w:rPr>
          <w:rFonts w:ascii="Times New Roman" w:hAnsi="Times New Roman"/>
          <w:sz w:val="24"/>
          <w:szCs w:val="24"/>
        </w:rPr>
        <w:sectPr w:rsidR="001468AD" w:rsidRPr="00C065ED" w:rsidSect="002133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68AD" w:rsidRPr="003C0558" w:rsidRDefault="001468AD" w:rsidP="002133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558">
        <w:rPr>
          <w:rFonts w:ascii="Times New Roman" w:hAnsi="Times New Roman"/>
          <w:sz w:val="24"/>
          <w:szCs w:val="24"/>
        </w:rPr>
        <w:t>Рудные и геологические формации не являются дискретными образованиями. Состав одних и тех же формаций изменяется в широких пределах. Поэтому разработать для них универсальные классификации в принципе невозможно, но можно показ</w:t>
      </w:r>
      <w:r>
        <w:rPr>
          <w:rFonts w:ascii="Times New Roman" w:hAnsi="Times New Roman"/>
          <w:sz w:val="24"/>
          <w:szCs w:val="24"/>
        </w:rPr>
        <w:t>ыв</w:t>
      </w:r>
      <w:r w:rsidRPr="003C0558">
        <w:rPr>
          <w:rFonts w:ascii="Times New Roman" w:hAnsi="Times New Roman"/>
          <w:sz w:val="24"/>
          <w:szCs w:val="24"/>
        </w:rPr>
        <w:t>ать особенности состава и строения каждой из них, придерживаясь определенных правил.</w:t>
      </w:r>
    </w:p>
    <w:p w:rsidR="001468AD" w:rsidRDefault="001468AD" w:rsidP="002133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558">
        <w:rPr>
          <w:rFonts w:ascii="Times New Roman" w:hAnsi="Times New Roman"/>
          <w:sz w:val="24"/>
          <w:szCs w:val="24"/>
        </w:rPr>
        <w:t xml:space="preserve">Для геологических формаций </w:t>
      </w:r>
      <w:r>
        <w:rPr>
          <w:rFonts w:ascii="Times New Roman" w:hAnsi="Times New Roman"/>
          <w:sz w:val="24"/>
          <w:szCs w:val="24"/>
        </w:rPr>
        <w:t>мною</w:t>
      </w:r>
      <w:r w:rsidRPr="003C0558">
        <w:rPr>
          <w:rFonts w:ascii="Times New Roman" w:hAnsi="Times New Roman"/>
          <w:sz w:val="24"/>
          <w:szCs w:val="24"/>
        </w:rPr>
        <w:t xml:space="preserve"> предлож</w:t>
      </w:r>
      <w:r>
        <w:rPr>
          <w:rFonts w:ascii="Times New Roman" w:hAnsi="Times New Roman"/>
          <w:sz w:val="24"/>
          <w:szCs w:val="24"/>
        </w:rPr>
        <w:t>ено</w:t>
      </w:r>
      <w:r w:rsidRPr="003C0558">
        <w:rPr>
          <w:rFonts w:ascii="Times New Roman" w:hAnsi="Times New Roman"/>
          <w:sz w:val="24"/>
          <w:szCs w:val="24"/>
        </w:rPr>
        <w:t xml:space="preserve"> использовать числовые коэффициенты, позволяющие показывать соотношения между основными видами пород</w:t>
      </w:r>
      <w:r>
        <w:rPr>
          <w:rFonts w:ascii="Times New Roman" w:hAnsi="Times New Roman"/>
          <w:sz w:val="24"/>
          <w:szCs w:val="24"/>
        </w:rPr>
        <w:t>,</w:t>
      </w:r>
      <w:r w:rsidRPr="003C0558">
        <w:rPr>
          <w:rFonts w:ascii="Times New Roman" w:hAnsi="Times New Roman"/>
          <w:sz w:val="24"/>
          <w:szCs w:val="24"/>
        </w:rPr>
        <w:t xml:space="preserve"> слагающими формационные тела. </w:t>
      </w:r>
      <w:r>
        <w:rPr>
          <w:rFonts w:ascii="Times New Roman" w:hAnsi="Times New Roman"/>
          <w:sz w:val="24"/>
          <w:szCs w:val="24"/>
        </w:rPr>
        <w:t>Такой же подход можно использовать и для любых рудных формаций.</w:t>
      </w:r>
    </w:p>
    <w:p w:rsidR="001468AD" w:rsidRDefault="001468AD" w:rsidP="004049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EBA">
        <w:rPr>
          <w:rFonts w:ascii="Times New Roman" w:hAnsi="Times New Roman"/>
          <w:sz w:val="24"/>
          <w:szCs w:val="24"/>
        </w:rPr>
        <w:t>Рудные и геологические формации следует вы</w:t>
      </w:r>
      <w:r>
        <w:rPr>
          <w:rFonts w:ascii="Times New Roman" w:hAnsi="Times New Roman"/>
          <w:sz w:val="24"/>
          <w:szCs w:val="24"/>
        </w:rPr>
        <w:t>делять на картах масштаба 1</w:t>
      </w:r>
      <w:r w:rsidRPr="001C7EBA">
        <w:rPr>
          <w:rFonts w:ascii="Times New Roman" w:hAnsi="Times New Roman"/>
          <w:sz w:val="24"/>
          <w:szCs w:val="24"/>
        </w:rPr>
        <w:t>:200</w:t>
      </w:r>
      <w:r>
        <w:rPr>
          <w:rFonts w:ascii="Times New Roman" w:hAnsi="Times New Roman"/>
          <w:sz w:val="24"/>
          <w:szCs w:val="24"/>
        </w:rPr>
        <w:t> </w:t>
      </w:r>
      <w:r w:rsidRPr="001C7EBA">
        <w:rPr>
          <w:rFonts w:ascii="Times New Roman" w:hAnsi="Times New Roman"/>
          <w:sz w:val="24"/>
          <w:szCs w:val="24"/>
        </w:rPr>
        <w:t>000, а на картах масштаба 1:1</w:t>
      </w:r>
      <w:r>
        <w:rPr>
          <w:rFonts w:ascii="Times New Roman" w:hAnsi="Times New Roman"/>
          <w:sz w:val="24"/>
          <w:szCs w:val="24"/>
        </w:rPr>
        <w:t> </w:t>
      </w:r>
      <w:r w:rsidRPr="001C7EBA">
        <w:rPr>
          <w:rFonts w:ascii="Times New Roman" w:hAnsi="Times New Roman"/>
          <w:sz w:val="24"/>
          <w:szCs w:val="24"/>
        </w:rPr>
        <w:t>000 000 – соответственно серии геологических и рудных формаций, что отвечает возможностям карт этих масштабов.</w:t>
      </w:r>
      <w:r>
        <w:rPr>
          <w:rFonts w:ascii="Times New Roman" w:hAnsi="Times New Roman"/>
          <w:sz w:val="24"/>
          <w:szCs w:val="24"/>
        </w:rPr>
        <w:t xml:space="preserve"> На картах масштаба 1:50 000 можно выделять геологические субформации и рудные формации (таблица 2).</w:t>
      </w:r>
    </w:p>
    <w:p w:rsidR="001468AD" w:rsidRDefault="001468AD" w:rsidP="005F6518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минерагенических исследованиях и составлении карт выделение новых перспективных площадей и структур является одной из важнейших задач.</w:t>
      </w:r>
    </w:p>
    <w:p w:rsidR="001468AD" w:rsidRPr="00896374" w:rsidRDefault="001468AD" w:rsidP="005F6518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 xml:space="preserve">На картах закономерностей размещения месторождений в комплектах Госгеолкарт-1000/3 </w:t>
      </w:r>
      <w:r>
        <w:rPr>
          <w:rFonts w:ascii="Times New Roman" w:hAnsi="Times New Roman"/>
          <w:sz w:val="24"/>
          <w:szCs w:val="24"/>
        </w:rPr>
        <w:t>перспективные</w:t>
      </w:r>
      <w:r w:rsidRPr="00896374">
        <w:rPr>
          <w:rFonts w:ascii="Times New Roman" w:hAnsi="Times New Roman"/>
          <w:sz w:val="24"/>
          <w:szCs w:val="24"/>
        </w:rPr>
        <w:t xml:space="preserve"> объекты выделяются очень просто. В качестве рудных районов и рудоносных зон на картах оконтуриваются значительные площади (до нескольких тысяч км</w:t>
      </w:r>
      <w:r w:rsidRPr="006E1949">
        <w:rPr>
          <w:rFonts w:ascii="Times New Roman" w:hAnsi="Times New Roman"/>
          <w:sz w:val="24"/>
          <w:szCs w:val="24"/>
          <w:vertAlign w:val="superscript"/>
        </w:rPr>
        <w:t>2</w:t>
      </w:r>
      <w:r w:rsidRPr="00896374">
        <w:rPr>
          <w:rFonts w:ascii="Times New Roman" w:hAnsi="Times New Roman"/>
          <w:sz w:val="24"/>
          <w:szCs w:val="24"/>
        </w:rPr>
        <w:t>), на которых известны месторождения и проявления различных полезных ископаемых независимо от их возраста (иногда от докембрия до голоцена). Включаются в эти площади и современные россыпи. В пределах рудных районов и рудоносных зон, или независимо от них,</w:t>
      </w:r>
      <w:r>
        <w:rPr>
          <w:rFonts w:ascii="Times New Roman" w:hAnsi="Times New Roman"/>
          <w:sz w:val="24"/>
          <w:szCs w:val="24"/>
        </w:rPr>
        <w:t xml:space="preserve"> на картах масштаба 1 : 200 000</w:t>
      </w:r>
      <w:r w:rsidRPr="00896374">
        <w:rPr>
          <w:rFonts w:ascii="Times New Roman" w:hAnsi="Times New Roman"/>
          <w:sz w:val="24"/>
          <w:szCs w:val="24"/>
        </w:rPr>
        <w:t xml:space="preserve"> выделяются рудные узлы и рудные зоны, где плотность рудных объектов выше, чем на остальной территории. Границы </w:t>
      </w:r>
      <w:r>
        <w:rPr>
          <w:rFonts w:ascii="Times New Roman" w:hAnsi="Times New Roman"/>
          <w:sz w:val="24"/>
          <w:szCs w:val="24"/>
        </w:rPr>
        <w:t>минерагенических</w:t>
      </w:r>
      <w:r w:rsidRPr="00896374">
        <w:rPr>
          <w:rFonts w:ascii="Times New Roman" w:hAnsi="Times New Roman"/>
          <w:sz w:val="24"/>
          <w:szCs w:val="24"/>
        </w:rPr>
        <w:t xml:space="preserve"> объектов устанавливаются достаточно произвольно, они занимают неред</w:t>
      </w:r>
      <w:r>
        <w:rPr>
          <w:rFonts w:ascii="Times New Roman" w:hAnsi="Times New Roman"/>
          <w:sz w:val="24"/>
          <w:szCs w:val="24"/>
        </w:rPr>
        <w:t>к</w:t>
      </w:r>
      <w:r w:rsidRPr="00896374">
        <w:rPr>
          <w:rFonts w:ascii="Times New Roman" w:hAnsi="Times New Roman"/>
          <w:sz w:val="24"/>
          <w:szCs w:val="24"/>
        </w:rPr>
        <w:t xml:space="preserve">о до 70-80% площади карт. </w:t>
      </w:r>
    </w:p>
    <w:p w:rsidR="001468AD" w:rsidRPr="00896374" w:rsidRDefault="001468AD" w:rsidP="005F6518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 xml:space="preserve">По существу именно для таких рудных районов, узлов и других </w:t>
      </w:r>
      <w:r>
        <w:rPr>
          <w:rFonts w:ascii="Times New Roman" w:hAnsi="Times New Roman"/>
          <w:sz w:val="24"/>
          <w:szCs w:val="24"/>
        </w:rPr>
        <w:t>минерагенических</w:t>
      </w:r>
      <w:r w:rsidRPr="00896374">
        <w:rPr>
          <w:rFonts w:ascii="Times New Roman" w:hAnsi="Times New Roman"/>
          <w:sz w:val="24"/>
          <w:szCs w:val="24"/>
        </w:rPr>
        <w:t xml:space="preserve"> структур, «сформированных» из фрагментов сохранившихся структур разных эпох и видов оруденения, и определяются прогнозные ресурсы на картах закономерностей размещения месторождений на обоих масштабах Госгеолкарт.</w:t>
      </w:r>
      <w:r>
        <w:rPr>
          <w:rFonts w:ascii="Times New Roman" w:hAnsi="Times New Roman"/>
          <w:sz w:val="24"/>
          <w:szCs w:val="24"/>
        </w:rPr>
        <w:t xml:space="preserve"> Цена таким ресурсам невелика.</w:t>
      </w:r>
    </w:p>
    <w:p w:rsidR="001468AD" w:rsidRDefault="001468AD" w:rsidP="0032529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Не требует особых доказательств положение о том, что особенности геологического развития и строение любой территории в разные эпохи были неодинаковы. Не одинаковы</w:t>
      </w:r>
      <w:r>
        <w:rPr>
          <w:rFonts w:ascii="Times New Roman" w:hAnsi="Times New Roman"/>
          <w:sz w:val="24"/>
          <w:szCs w:val="24"/>
        </w:rPr>
        <w:t>, естественно,</w:t>
      </w:r>
      <w:r w:rsidRPr="00896374">
        <w:rPr>
          <w:rFonts w:ascii="Times New Roman" w:hAnsi="Times New Roman"/>
          <w:sz w:val="24"/>
          <w:szCs w:val="24"/>
        </w:rPr>
        <w:t xml:space="preserve"> и закономерности размещения месторождений. </w:t>
      </w:r>
      <w:r>
        <w:rPr>
          <w:rFonts w:ascii="Times New Roman" w:hAnsi="Times New Roman"/>
          <w:sz w:val="24"/>
          <w:szCs w:val="24"/>
        </w:rPr>
        <w:t>Поэтому н</w:t>
      </w:r>
      <w:r w:rsidRPr="00896374">
        <w:rPr>
          <w:rFonts w:ascii="Times New Roman" w:hAnsi="Times New Roman"/>
          <w:sz w:val="24"/>
          <w:szCs w:val="24"/>
        </w:rPr>
        <w:t xml:space="preserve">икаких закономерностей </w:t>
      </w:r>
      <w:r>
        <w:rPr>
          <w:rFonts w:ascii="Times New Roman" w:hAnsi="Times New Roman"/>
          <w:sz w:val="24"/>
          <w:szCs w:val="24"/>
        </w:rPr>
        <w:t xml:space="preserve">такие карты </w:t>
      </w:r>
      <w:r w:rsidRPr="00896374">
        <w:rPr>
          <w:rFonts w:ascii="Times New Roman" w:hAnsi="Times New Roman"/>
          <w:sz w:val="24"/>
          <w:szCs w:val="24"/>
        </w:rPr>
        <w:t xml:space="preserve">выявить не </w:t>
      </w:r>
      <w:r>
        <w:rPr>
          <w:rFonts w:ascii="Times New Roman" w:hAnsi="Times New Roman"/>
          <w:sz w:val="24"/>
          <w:szCs w:val="24"/>
        </w:rPr>
        <w:t>с</w:t>
      </w:r>
      <w:r w:rsidRPr="00896374">
        <w:rPr>
          <w:rFonts w:ascii="Times New Roman" w:hAnsi="Times New Roman"/>
          <w:sz w:val="24"/>
          <w:szCs w:val="24"/>
        </w:rPr>
        <w:t xml:space="preserve">могут, не позволят они наметить и новые перспективные территории, </w:t>
      </w:r>
      <w:r>
        <w:rPr>
          <w:rFonts w:ascii="Times New Roman" w:hAnsi="Times New Roman"/>
          <w:sz w:val="24"/>
          <w:szCs w:val="24"/>
        </w:rPr>
        <w:t>однако,</w:t>
      </w:r>
      <w:r w:rsidRPr="00896374">
        <w:rPr>
          <w:rFonts w:ascii="Times New Roman" w:hAnsi="Times New Roman"/>
          <w:sz w:val="24"/>
          <w:szCs w:val="24"/>
        </w:rPr>
        <w:t xml:space="preserve"> они продолжают составляться и издаваться в соответствии с действующими нормативно-методическими требованиями.</w:t>
      </w:r>
    </w:p>
    <w:p w:rsidR="001468AD" w:rsidRDefault="001468AD" w:rsidP="0032529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 xml:space="preserve">Большая часть </w:t>
      </w:r>
      <w:r>
        <w:rPr>
          <w:rFonts w:ascii="Times New Roman" w:hAnsi="Times New Roman"/>
          <w:sz w:val="24"/>
          <w:szCs w:val="24"/>
        </w:rPr>
        <w:t>минерагенических</w:t>
      </w:r>
      <w:r w:rsidRPr="00896374">
        <w:rPr>
          <w:rFonts w:ascii="Times New Roman" w:hAnsi="Times New Roman"/>
          <w:sz w:val="24"/>
          <w:szCs w:val="24"/>
        </w:rPr>
        <w:t xml:space="preserve"> карт, не входящ</w:t>
      </w:r>
      <w:r>
        <w:rPr>
          <w:rFonts w:ascii="Times New Roman" w:hAnsi="Times New Roman"/>
          <w:sz w:val="24"/>
          <w:szCs w:val="24"/>
        </w:rPr>
        <w:t>их</w:t>
      </w:r>
      <w:r w:rsidRPr="00896374">
        <w:rPr>
          <w:rFonts w:ascii="Times New Roman" w:hAnsi="Times New Roman"/>
          <w:sz w:val="24"/>
          <w:szCs w:val="24"/>
        </w:rPr>
        <w:t xml:space="preserve"> в комплекты Госгеолкарт, имеют другую методическую основу. В картах комплекта «Металлогении СССР» нет легенды или условных обозначений, как принято на большинстве карт любого</w:t>
      </w:r>
      <w:r w:rsidRPr="00F33D6E">
        <w:rPr>
          <w:rFonts w:ascii="Times New Roman" w:hAnsi="Times New Roman"/>
          <w:sz w:val="24"/>
          <w:szCs w:val="24"/>
        </w:rPr>
        <w:t xml:space="preserve"> </w:t>
      </w:r>
      <w:r w:rsidRPr="00896374">
        <w:rPr>
          <w:rFonts w:ascii="Times New Roman" w:hAnsi="Times New Roman"/>
          <w:sz w:val="24"/>
          <w:szCs w:val="24"/>
        </w:rPr>
        <w:t>содержания. Блоки, в которых сосредоточена вся информация к картам, являются</w:t>
      </w:r>
      <w:r>
        <w:rPr>
          <w:rFonts w:ascii="Times New Roman" w:hAnsi="Times New Roman"/>
          <w:sz w:val="24"/>
          <w:szCs w:val="24"/>
        </w:rPr>
        <w:t xml:space="preserve"> по существу </w:t>
      </w:r>
      <w:r w:rsidRPr="00896374">
        <w:rPr>
          <w:rFonts w:ascii="Times New Roman" w:hAnsi="Times New Roman"/>
          <w:sz w:val="24"/>
          <w:szCs w:val="24"/>
        </w:rPr>
        <w:t>самостоятельными, слабо увязанными между собой. Анализировать такие карты очень трудно. В рекомендациях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374">
        <w:rPr>
          <w:rFonts w:ascii="Times New Roman" w:hAnsi="Times New Roman"/>
          <w:sz w:val="24"/>
          <w:szCs w:val="24"/>
        </w:rPr>
        <w:t xml:space="preserve">по </w:t>
      </w:r>
      <w:r w:rsidRPr="006A369A">
        <w:rPr>
          <w:rFonts w:ascii="Times New Roman" w:hAnsi="Times New Roman"/>
          <w:sz w:val="24"/>
          <w:szCs w:val="24"/>
        </w:rPr>
        <w:t>составлению карт</w:t>
      </w:r>
      <w:bookmarkStart w:id="1" w:name="_GoBack"/>
      <w:bookmarkEnd w:id="1"/>
      <w:r w:rsidRPr="006A369A">
        <w:rPr>
          <w:rFonts w:ascii="Times New Roman" w:hAnsi="Times New Roman"/>
          <w:sz w:val="24"/>
          <w:szCs w:val="24"/>
        </w:rPr>
        <w:t xml:space="preserve"> сформулированы</w:t>
      </w:r>
      <w:r w:rsidRPr="00896374">
        <w:rPr>
          <w:rFonts w:ascii="Times New Roman" w:hAnsi="Times New Roman"/>
          <w:sz w:val="24"/>
          <w:szCs w:val="24"/>
        </w:rPr>
        <w:t xml:space="preserve"> базовые понятия, положенные в основу всей работы «Металлогения СССР». Единицей металлогенического районирования принята структурно-металлогеническая зона, рассматриваемая как синоним структурно-формационной зоны. Они имею</w:t>
      </w:r>
      <w:r>
        <w:rPr>
          <w:rFonts w:ascii="Times New Roman" w:hAnsi="Times New Roman"/>
          <w:sz w:val="24"/>
          <w:szCs w:val="24"/>
        </w:rPr>
        <w:t>т</w:t>
      </w:r>
      <w:r w:rsidRPr="00896374">
        <w:rPr>
          <w:rFonts w:ascii="Times New Roman" w:hAnsi="Times New Roman"/>
          <w:sz w:val="24"/>
          <w:szCs w:val="24"/>
        </w:rPr>
        <w:t xml:space="preserve"> одинаковые объемы и содержание. Так же рассматриваются они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96374">
        <w:rPr>
          <w:rFonts w:ascii="Times New Roman" w:hAnsi="Times New Roman"/>
          <w:sz w:val="24"/>
          <w:szCs w:val="24"/>
        </w:rPr>
        <w:t>в Российском металлогеническом словаре и в «Минерагеническом Кодексе»</w:t>
      </w:r>
      <w:r>
        <w:rPr>
          <w:rFonts w:ascii="Times New Roman" w:hAnsi="Times New Roman"/>
          <w:sz w:val="24"/>
          <w:szCs w:val="24"/>
        </w:rPr>
        <w:t>.</w:t>
      </w:r>
    </w:p>
    <w:p w:rsidR="001468AD" w:rsidRDefault="001468AD" w:rsidP="001A207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 xml:space="preserve">В общем случае структурно-металлогеническая зона является лишь частью структурно-формационной зоны, в которой установлено или предполагается оруденение. На любой геологической карте структурно-формационные зоны различного возраста выделяются на всей или почти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896374">
        <w:rPr>
          <w:rFonts w:ascii="Times New Roman" w:hAnsi="Times New Roman"/>
          <w:sz w:val="24"/>
          <w:szCs w:val="24"/>
        </w:rPr>
        <w:t xml:space="preserve">всей исследуемой территории. Следовательно, и структурно-металлогенические зоны должны иметь такое же распространение на металлогенических картах (70-80% и более по площади). Вместо ограниченных по размерам перспективных площадей, что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96374">
        <w:rPr>
          <w:rFonts w:ascii="Times New Roman" w:hAnsi="Times New Roman"/>
          <w:sz w:val="24"/>
          <w:szCs w:val="24"/>
        </w:rPr>
        <w:t xml:space="preserve">является задачей </w:t>
      </w:r>
      <w:r>
        <w:rPr>
          <w:rFonts w:ascii="Times New Roman" w:hAnsi="Times New Roman"/>
          <w:sz w:val="24"/>
          <w:szCs w:val="24"/>
        </w:rPr>
        <w:t>минерагенических</w:t>
      </w:r>
      <w:r w:rsidRPr="00896374">
        <w:rPr>
          <w:rFonts w:ascii="Times New Roman" w:hAnsi="Times New Roman"/>
          <w:sz w:val="24"/>
          <w:szCs w:val="24"/>
        </w:rPr>
        <w:t xml:space="preserve"> исследований, для выявления закономерностей размещения месторождений и прогнозирования предлагается почти вся исс</w:t>
      </w:r>
      <w:r>
        <w:rPr>
          <w:rFonts w:ascii="Times New Roman" w:hAnsi="Times New Roman"/>
          <w:sz w:val="24"/>
          <w:szCs w:val="24"/>
        </w:rPr>
        <w:t>л</w:t>
      </w:r>
      <w:r w:rsidRPr="00896374">
        <w:rPr>
          <w:rFonts w:ascii="Times New Roman" w:hAnsi="Times New Roman"/>
          <w:sz w:val="24"/>
          <w:szCs w:val="24"/>
        </w:rPr>
        <w:t>едуемая территория.</w:t>
      </w:r>
      <w:r>
        <w:rPr>
          <w:rFonts w:ascii="Times New Roman" w:hAnsi="Times New Roman"/>
          <w:sz w:val="24"/>
          <w:szCs w:val="24"/>
        </w:rPr>
        <w:t xml:space="preserve"> Такой подход к выделению перспективных площадей и прогнозированию и является одной из главных причин низкой результативности минерагенических исследований по программе </w:t>
      </w:r>
      <w:r w:rsidRPr="00896374">
        <w:rPr>
          <w:rFonts w:ascii="Times New Roman" w:hAnsi="Times New Roman"/>
          <w:sz w:val="24"/>
          <w:szCs w:val="24"/>
        </w:rPr>
        <w:t>«Металлогения СССР»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468AD" w:rsidRDefault="001468AD" w:rsidP="00325297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Недавно автор</w:t>
      </w:r>
      <w:r>
        <w:rPr>
          <w:rFonts w:ascii="Times New Roman" w:hAnsi="Times New Roman"/>
          <w:sz w:val="24"/>
          <w:szCs w:val="24"/>
        </w:rPr>
        <w:t xml:space="preserve"> доклада</w:t>
      </w:r>
      <w:r w:rsidRPr="00896374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 xml:space="preserve"> принципиально</w:t>
      </w:r>
      <w:r w:rsidRPr="00896374">
        <w:rPr>
          <w:rFonts w:ascii="Times New Roman" w:hAnsi="Times New Roman"/>
          <w:sz w:val="24"/>
          <w:szCs w:val="24"/>
        </w:rPr>
        <w:t xml:space="preserve"> новый, геометрический метод выделения перспективных площадей, основанный на комплексном использовании любых материалов по геологии, геофизике, геохимии и дистанционным исследованиям. Метод довольно прост и доступен любому геологу. Он более трудоемкий, но зато дает возможность выделить реальные перспективные площади. </w:t>
      </w:r>
      <w:r>
        <w:rPr>
          <w:rFonts w:ascii="Times New Roman" w:hAnsi="Times New Roman"/>
          <w:sz w:val="24"/>
          <w:szCs w:val="24"/>
        </w:rPr>
        <w:t>Выявление</w:t>
      </w:r>
      <w:r w:rsidRPr="00896374">
        <w:rPr>
          <w:rFonts w:ascii="Times New Roman" w:hAnsi="Times New Roman"/>
          <w:sz w:val="24"/>
          <w:szCs w:val="24"/>
        </w:rPr>
        <w:t xml:space="preserve"> таких площадей следует проводить по </w:t>
      </w:r>
      <w:r>
        <w:rPr>
          <w:rFonts w:ascii="Times New Roman" w:hAnsi="Times New Roman"/>
          <w:sz w:val="24"/>
          <w:szCs w:val="24"/>
        </w:rPr>
        <w:t>минерагеническим</w:t>
      </w:r>
      <w:r w:rsidRPr="00896374">
        <w:rPr>
          <w:rFonts w:ascii="Times New Roman" w:hAnsi="Times New Roman"/>
          <w:sz w:val="24"/>
          <w:szCs w:val="24"/>
        </w:rPr>
        <w:t xml:space="preserve"> эпохам и отдельно для каждого рудного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374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374">
        <w:rPr>
          <w:rFonts w:ascii="Times New Roman" w:hAnsi="Times New Roman"/>
          <w:sz w:val="24"/>
          <w:szCs w:val="24"/>
        </w:rPr>
        <w:t xml:space="preserve">(или узла), а при необходимости и для различных видов оруденения. </w:t>
      </w:r>
      <w:r>
        <w:rPr>
          <w:rFonts w:ascii="Times New Roman" w:hAnsi="Times New Roman"/>
          <w:sz w:val="24"/>
          <w:szCs w:val="24"/>
        </w:rPr>
        <w:t>Кто хочет познакомиться подробнее с геометрическим методом выделения перспективных площадей, может обратится к журналу ВСЕГЕИ «Региональная геология и металлогения» за 2009 год №37. В нем опубликована моя статья «Методологические и методические основы Государственных геологических карт».</w:t>
      </w:r>
    </w:p>
    <w:p w:rsidR="001468AD" w:rsidRPr="00896374" w:rsidRDefault="001468AD" w:rsidP="001A207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468AD" w:rsidRPr="000767D6" w:rsidRDefault="001468AD" w:rsidP="004049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468AD" w:rsidRPr="000767D6" w:rsidSect="0021331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AD" w:rsidRPr="00C00BA1" w:rsidRDefault="001468AD" w:rsidP="00213314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1468AD" w:rsidRPr="00C00BA1" w:rsidRDefault="001468AD" w:rsidP="00213314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1468AD" w:rsidRPr="009E36F4" w:rsidRDefault="001468AD" w:rsidP="00213314">
      <w:pPr>
        <w:ind w:right="111"/>
        <w:jc w:val="right"/>
        <w:rPr>
          <w:rFonts w:ascii="Times New Roman" w:hAnsi="Times New Roman"/>
          <w:sz w:val="24"/>
          <w:szCs w:val="24"/>
        </w:rPr>
      </w:pPr>
      <w:r w:rsidRPr="006A369A">
        <w:rPr>
          <w:rFonts w:ascii="Times New Roman" w:hAnsi="Times New Roman"/>
          <w:sz w:val="24"/>
          <w:szCs w:val="24"/>
        </w:rPr>
        <w:t>Таблица 2</w:t>
      </w:r>
    </w:p>
    <w:p w:rsidR="001468AD" w:rsidRPr="00384115" w:rsidRDefault="001468AD" w:rsidP="00213314">
      <w:pPr>
        <w:ind w:right="-31"/>
        <w:jc w:val="center"/>
        <w:rPr>
          <w:rFonts w:ascii="Times New Roman" w:hAnsi="Times New Roman"/>
          <w:sz w:val="24"/>
          <w:szCs w:val="24"/>
        </w:rPr>
      </w:pPr>
      <w:r w:rsidRPr="00384115">
        <w:rPr>
          <w:rFonts w:ascii="Times New Roman" w:hAnsi="Times New Roman"/>
          <w:sz w:val="24"/>
          <w:szCs w:val="24"/>
        </w:rPr>
        <w:t>Корреляция между собой геологических, геоформационных и рудноформационных подразделений на картах различного масштаба</w:t>
      </w:r>
    </w:p>
    <w:p w:rsidR="001468AD" w:rsidRDefault="001468AD" w:rsidP="00213314">
      <w:pPr>
        <w:ind w:right="-318"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701"/>
        <w:gridCol w:w="7371"/>
        <w:gridCol w:w="1985"/>
        <w:gridCol w:w="2181"/>
      </w:tblGrid>
      <w:tr w:rsidR="001468AD" w:rsidRPr="00253A23" w:rsidTr="00253A23">
        <w:tc>
          <w:tcPr>
            <w:tcW w:w="1384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Масштабы</w:t>
            </w:r>
          </w:p>
          <w:p w:rsidR="001468AD" w:rsidRPr="00253A23" w:rsidRDefault="001468AD" w:rsidP="00253A2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1701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Ранги</w:t>
            </w:r>
          </w:p>
          <w:p w:rsidR="001468AD" w:rsidRPr="00253A23" w:rsidRDefault="001468AD" w:rsidP="00253A2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таксонов</w:t>
            </w:r>
          </w:p>
        </w:tc>
        <w:tc>
          <w:tcPr>
            <w:tcW w:w="7371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Геологические объекты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Геоформа-</w:t>
            </w:r>
          </w:p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Рудно-</w:t>
            </w:r>
          </w:p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формационные</w:t>
            </w:r>
          </w:p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</w:tr>
      <w:tr w:rsidR="001468AD" w:rsidRPr="00253A23" w:rsidTr="00253A23">
        <w:tc>
          <w:tcPr>
            <w:tcW w:w="1384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1:1000000</w:t>
            </w:r>
          </w:p>
        </w:tc>
        <w:tc>
          <w:tcPr>
            <w:tcW w:w="1701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71" w:type="dxa"/>
          </w:tcPr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Серия осадочная, осадочно-вулканогенная, метаморфическая.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Вулканический комплекс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Плутонический комплекс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Метаморфический комплекс</w:t>
            </w:r>
          </w:p>
        </w:tc>
        <w:tc>
          <w:tcPr>
            <w:tcW w:w="1985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Серия формаций</w:t>
            </w:r>
          </w:p>
        </w:tc>
        <w:tc>
          <w:tcPr>
            <w:tcW w:w="2181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Серия рудных</w:t>
            </w:r>
          </w:p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формаций</w:t>
            </w:r>
          </w:p>
        </w:tc>
      </w:tr>
      <w:tr w:rsidR="001468AD" w:rsidRPr="00253A23" w:rsidTr="00253A23">
        <w:tc>
          <w:tcPr>
            <w:tcW w:w="1384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1:200000</w:t>
            </w:r>
          </w:p>
        </w:tc>
        <w:tc>
          <w:tcPr>
            <w:tcW w:w="1701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71" w:type="dxa"/>
          </w:tcPr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Свита осадочная, осадочно-вулканогенная, метаморфическая.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Вулканический массив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Плутонический массив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Метаморфический подкомплекс</w:t>
            </w:r>
          </w:p>
        </w:tc>
        <w:tc>
          <w:tcPr>
            <w:tcW w:w="1985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Формация</w:t>
            </w:r>
          </w:p>
        </w:tc>
        <w:tc>
          <w:tcPr>
            <w:tcW w:w="2181" w:type="dxa"/>
            <w:vMerge w:val="restart"/>
            <w:vAlign w:val="center"/>
          </w:tcPr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Рудная формация</w:t>
            </w:r>
          </w:p>
        </w:tc>
      </w:tr>
      <w:tr w:rsidR="001468AD" w:rsidRPr="00253A23" w:rsidTr="00253A23">
        <w:tc>
          <w:tcPr>
            <w:tcW w:w="1384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1:50000</w:t>
            </w:r>
          </w:p>
        </w:tc>
        <w:tc>
          <w:tcPr>
            <w:tcW w:w="1701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71" w:type="dxa"/>
          </w:tcPr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Подсвита осадочная, осадочно-вулканогенная, метаморфическая.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Мелкие субвулканические интрузии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Интрузивная фаза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Метаморфическая толща</w:t>
            </w:r>
          </w:p>
        </w:tc>
        <w:tc>
          <w:tcPr>
            <w:tcW w:w="1985" w:type="dxa"/>
            <w:vAlign w:val="center"/>
          </w:tcPr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Субформация</w:t>
            </w:r>
          </w:p>
        </w:tc>
        <w:tc>
          <w:tcPr>
            <w:tcW w:w="2181" w:type="dxa"/>
            <w:vMerge/>
          </w:tcPr>
          <w:p w:rsidR="001468AD" w:rsidRPr="00253A23" w:rsidRDefault="001468AD" w:rsidP="00253A23">
            <w:pPr>
              <w:spacing w:after="0" w:line="240" w:lineRule="auto"/>
              <w:ind w:right="-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8AD" w:rsidRPr="00253A23" w:rsidTr="00253A23">
        <w:tc>
          <w:tcPr>
            <w:tcW w:w="3085" w:type="dxa"/>
            <w:gridSpan w:val="2"/>
          </w:tcPr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Внемасштабные</w:t>
            </w:r>
          </w:p>
          <w:p w:rsidR="001468AD" w:rsidRPr="00253A23" w:rsidRDefault="001468AD" w:rsidP="00253A2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11537" w:type="dxa"/>
            <w:gridSpan w:val="3"/>
            <w:vAlign w:val="center"/>
          </w:tcPr>
          <w:p w:rsidR="001468AD" w:rsidRPr="00253A23" w:rsidRDefault="001468AD" w:rsidP="00253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Маркирующий горизонт, силло-дайковые комплексы, диатремы, дайковые пояса, жилы, небольшие</w:t>
            </w:r>
          </w:p>
          <w:p w:rsidR="001468AD" w:rsidRPr="00253A23" w:rsidRDefault="001468AD" w:rsidP="00253A23">
            <w:pPr>
              <w:spacing w:after="0" w:line="240" w:lineRule="auto"/>
              <w:ind w:right="-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субвулканические тела</w:t>
            </w:r>
          </w:p>
        </w:tc>
      </w:tr>
    </w:tbl>
    <w:p w:rsidR="001468AD" w:rsidRDefault="001468AD" w:rsidP="002133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1468AD" w:rsidSect="002133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68AD" w:rsidRDefault="001468AD" w:rsidP="00F33D6E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Минерагенические исследования завершаются составлением соответствующих карт и прогнозных схем. На карты с прогнозных схем выносятся контуры минерагенических объектов и новых перспективных площадей. Анализ карты и должен позволить выявить основные закономерности размещения месторождений полезных ископаемые и новые площади для дальнейших большее детальных работ.</w:t>
      </w:r>
    </w:p>
    <w:p w:rsidR="001468AD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96374">
        <w:rPr>
          <w:rFonts w:ascii="Times New Roman" w:hAnsi="Times New Roman"/>
          <w:sz w:val="24"/>
          <w:szCs w:val="24"/>
        </w:rPr>
        <w:t>аиболее объективным методом познания закономерностей размещения геологических образований в пространстве и времени</w:t>
      </w:r>
      <w:r>
        <w:rPr>
          <w:rFonts w:ascii="Times New Roman" w:hAnsi="Times New Roman"/>
          <w:sz w:val="24"/>
          <w:szCs w:val="24"/>
        </w:rPr>
        <w:t xml:space="preserve"> является системный подход</w:t>
      </w:r>
      <w:r w:rsidRPr="00896374">
        <w:rPr>
          <w:rFonts w:ascii="Times New Roman" w:hAnsi="Times New Roman"/>
          <w:sz w:val="24"/>
          <w:szCs w:val="24"/>
        </w:rPr>
        <w:t>.</w:t>
      </w:r>
    </w:p>
    <w:p w:rsidR="001468AD" w:rsidRPr="00896374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По существу, с системных позиций, еще в 50-е годы ХХ века Ю.А.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374">
        <w:rPr>
          <w:rFonts w:ascii="Times New Roman" w:hAnsi="Times New Roman"/>
          <w:sz w:val="24"/>
          <w:szCs w:val="24"/>
        </w:rPr>
        <w:t xml:space="preserve">Билибин рассматривал общие принципы регионального металлогенического анализа, считая, что процессы рудогенеза должны изучаться лишь в тесной взаимосвязи со всеми другими сторонами геологического развития земной коры. Как следствие, из этого подхода вытекает, что без </w:t>
      </w:r>
      <w:r>
        <w:rPr>
          <w:rFonts w:ascii="Times New Roman" w:hAnsi="Times New Roman"/>
          <w:sz w:val="24"/>
          <w:szCs w:val="24"/>
        </w:rPr>
        <w:t>учета</w:t>
      </w:r>
      <w:r w:rsidRPr="00896374">
        <w:rPr>
          <w:rFonts w:ascii="Times New Roman" w:hAnsi="Times New Roman"/>
          <w:sz w:val="24"/>
          <w:szCs w:val="24"/>
        </w:rPr>
        <w:t xml:space="preserve"> особенностей геологического строения и развития изучаемой территории невозможно выявить и закономерности размещения месторождений полезных ископаемых и тем более прогнозировать.</w:t>
      </w:r>
    </w:p>
    <w:p w:rsidR="001468AD" w:rsidRPr="00896374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В публикация</w:t>
      </w:r>
      <w:r>
        <w:rPr>
          <w:rFonts w:ascii="Times New Roman" w:hAnsi="Times New Roman"/>
          <w:sz w:val="24"/>
          <w:szCs w:val="24"/>
        </w:rPr>
        <w:t>х</w:t>
      </w:r>
      <w:r w:rsidRPr="00896374">
        <w:rPr>
          <w:rFonts w:ascii="Times New Roman" w:hAnsi="Times New Roman"/>
          <w:sz w:val="24"/>
          <w:szCs w:val="24"/>
        </w:rPr>
        <w:t xml:space="preserve"> по теоретическим и прикладным проблемам минерагении, к сожалению, мало внимания уделяется методике и технологии сост</w:t>
      </w:r>
      <w:r>
        <w:rPr>
          <w:rFonts w:ascii="Times New Roman" w:hAnsi="Times New Roman"/>
          <w:sz w:val="24"/>
          <w:szCs w:val="24"/>
        </w:rPr>
        <w:t>авления минерагенических карт, к</w:t>
      </w:r>
      <w:r w:rsidRPr="00896374">
        <w:rPr>
          <w:rFonts w:ascii="Times New Roman" w:hAnsi="Times New Roman"/>
          <w:sz w:val="24"/>
          <w:szCs w:val="24"/>
        </w:rPr>
        <w:t>аким образом интегрировать на них не только минерагеническую, но и необходимую для анализа геологическую, геохимическую, тектоническую и другую информацию. Наконец, какой должна быть легенда. Короче говоря, каким требованиям должна удовлетворять карта, чтобы на ее основе можно было проводить глубокий минерагенический анализ, выявлять закономерности размещения месторождений и реально прогнозировать.</w:t>
      </w:r>
    </w:p>
    <w:p w:rsidR="001468AD" w:rsidRPr="00896374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374">
        <w:rPr>
          <w:rFonts w:ascii="Times New Roman" w:hAnsi="Times New Roman"/>
          <w:sz w:val="24"/>
          <w:szCs w:val="24"/>
        </w:rPr>
        <w:t>Орлова и Е.Т.</w:t>
      </w:r>
      <w:r>
        <w:rPr>
          <w:rFonts w:ascii="Times New Roman" w:hAnsi="Times New Roman"/>
          <w:sz w:val="24"/>
          <w:szCs w:val="24"/>
        </w:rPr>
        <w:t xml:space="preserve"> Шаталов</w:t>
      </w:r>
      <w:r w:rsidRPr="00896374">
        <w:rPr>
          <w:rFonts w:ascii="Times New Roman" w:hAnsi="Times New Roman"/>
          <w:sz w:val="24"/>
          <w:szCs w:val="24"/>
        </w:rPr>
        <w:t xml:space="preserve"> одним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96374">
        <w:rPr>
          <w:rFonts w:ascii="Times New Roman" w:hAnsi="Times New Roman"/>
          <w:sz w:val="24"/>
          <w:szCs w:val="24"/>
        </w:rPr>
        <w:t>из первых ответили на эти вопросы. Они счита</w:t>
      </w:r>
      <w:r>
        <w:rPr>
          <w:rFonts w:ascii="Times New Roman" w:hAnsi="Times New Roman"/>
          <w:sz w:val="24"/>
          <w:szCs w:val="24"/>
        </w:rPr>
        <w:t>ли, что металло</w:t>
      </w:r>
      <w:r w:rsidRPr="00896374">
        <w:rPr>
          <w:rFonts w:ascii="Times New Roman" w:hAnsi="Times New Roman"/>
          <w:sz w:val="24"/>
          <w:szCs w:val="24"/>
        </w:rPr>
        <w:t>генические карты рудных районов должны наглядно отражать выявленные пространственные, а по возможности и генетические связи оруденения с магматическими породами, толщами определенного состава и возраста, а также приуроченность оруденения к тем или иным типам</w:t>
      </w:r>
      <w:r>
        <w:rPr>
          <w:rFonts w:ascii="Times New Roman" w:hAnsi="Times New Roman"/>
          <w:sz w:val="24"/>
          <w:szCs w:val="24"/>
        </w:rPr>
        <w:t xml:space="preserve"> структур</w:t>
      </w:r>
      <w:r w:rsidRPr="00896374">
        <w:rPr>
          <w:rFonts w:ascii="Times New Roman" w:hAnsi="Times New Roman"/>
          <w:sz w:val="24"/>
          <w:szCs w:val="24"/>
        </w:rPr>
        <w:t>.</w:t>
      </w:r>
    </w:p>
    <w:p w:rsidR="001468AD" w:rsidRPr="00896374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Позднее А.Д.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374">
        <w:rPr>
          <w:rFonts w:ascii="Times New Roman" w:hAnsi="Times New Roman"/>
          <w:sz w:val="24"/>
          <w:szCs w:val="24"/>
        </w:rPr>
        <w:t xml:space="preserve">Щеглов тоже отмечал, что «металлогенические карты призваны наглядно, графически отображать выявленные закономерности размещения месторождений в разных структурах земной коры и показывать перспективные </w:t>
      </w:r>
      <w:r>
        <w:rPr>
          <w:rFonts w:ascii="Times New Roman" w:hAnsi="Times New Roman"/>
          <w:sz w:val="24"/>
          <w:szCs w:val="24"/>
        </w:rPr>
        <w:t xml:space="preserve">рудоносные </w:t>
      </w:r>
      <w:r w:rsidRPr="00896374">
        <w:rPr>
          <w:rFonts w:ascii="Times New Roman" w:hAnsi="Times New Roman"/>
          <w:sz w:val="24"/>
          <w:szCs w:val="24"/>
        </w:rPr>
        <w:t>площади и степень их перспективности».</w:t>
      </w:r>
    </w:p>
    <w:p w:rsidR="001468AD" w:rsidRPr="00896374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Грамотно составленные геологическ</w:t>
      </w:r>
      <w:r>
        <w:rPr>
          <w:rFonts w:ascii="Times New Roman" w:hAnsi="Times New Roman"/>
          <w:sz w:val="24"/>
          <w:szCs w:val="24"/>
        </w:rPr>
        <w:t>ая</w:t>
      </w:r>
      <w:r w:rsidRPr="0089637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ли</w:t>
      </w:r>
      <w:r w:rsidRPr="00896374">
        <w:rPr>
          <w:rFonts w:ascii="Times New Roman" w:hAnsi="Times New Roman"/>
          <w:sz w:val="24"/>
          <w:szCs w:val="24"/>
        </w:rPr>
        <w:t xml:space="preserve"> минерагеническ</w:t>
      </w:r>
      <w:r>
        <w:rPr>
          <w:rFonts w:ascii="Times New Roman" w:hAnsi="Times New Roman"/>
          <w:sz w:val="24"/>
          <w:szCs w:val="24"/>
        </w:rPr>
        <w:t>ая</w:t>
      </w:r>
      <w:r w:rsidRPr="00896374">
        <w:rPr>
          <w:rFonts w:ascii="Times New Roman" w:hAnsi="Times New Roman"/>
          <w:sz w:val="24"/>
          <w:szCs w:val="24"/>
        </w:rPr>
        <w:t xml:space="preserve"> карты должны представлять собой систем</w:t>
      </w:r>
      <w:r>
        <w:rPr>
          <w:rFonts w:ascii="Times New Roman" w:hAnsi="Times New Roman"/>
          <w:sz w:val="24"/>
          <w:szCs w:val="24"/>
        </w:rPr>
        <w:t>ы</w:t>
      </w:r>
      <w:r w:rsidRPr="00896374">
        <w:rPr>
          <w:rFonts w:ascii="Times New Roman" w:hAnsi="Times New Roman"/>
          <w:sz w:val="24"/>
          <w:szCs w:val="24"/>
        </w:rPr>
        <w:t>, структур</w:t>
      </w:r>
      <w:r>
        <w:rPr>
          <w:rFonts w:ascii="Times New Roman" w:hAnsi="Times New Roman"/>
          <w:sz w:val="24"/>
          <w:szCs w:val="24"/>
        </w:rPr>
        <w:t>а и содержание</w:t>
      </w:r>
      <w:r w:rsidRPr="00896374">
        <w:rPr>
          <w:rFonts w:ascii="Times New Roman" w:hAnsi="Times New Roman"/>
          <w:sz w:val="24"/>
          <w:szCs w:val="24"/>
        </w:rPr>
        <w:t xml:space="preserve"> котор</w:t>
      </w:r>
      <w:r>
        <w:rPr>
          <w:rFonts w:ascii="Times New Roman" w:hAnsi="Times New Roman"/>
          <w:sz w:val="24"/>
          <w:szCs w:val="24"/>
        </w:rPr>
        <w:t>ых</w:t>
      </w:r>
      <w:r w:rsidRPr="008963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отображаются в</w:t>
      </w:r>
      <w:r w:rsidRPr="00896374">
        <w:rPr>
          <w:rFonts w:ascii="Times New Roman" w:hAnsi="Times New Roman"/>
          <w:sz w:val="24"/>
          <w:szCs w:val="24"/>
        </w:rPr>
        <w:t xml:space="preserve"> легенд</w:t>
      </w:r>
      <w:r>
        <w:rPr>
          <w:rFonts w:ascii="Times New Roman" w:hAnsi="Times New Roman"/>
          <w:sz w:val="24"/>
          <w:szCs w:val="24"/>
        </w:rPr>
        <w:t>е</w:t>
      </w:r>
      <w:r w:rsidRPr="00896374">
        <w:rPr>
          <w:rFonts w:ascii="Times New Roman" w:hAnsi="Times New Roman"/>
          <w:sz w:val="24"/>
          <w:szCs w:val="24"/>
        </w:rPr>
        <w:t>. Создавая легенд</w:t>
      </w:r>
      <w:r>
        <w:rPr>
          <w:rFonts w:ascii="Times New Roman" w:hAnsi="Times New Roman"/>
          <w:sz w:val="24"/>
          <w:szCs w:val="24"/>
        </w:rPr>
        <w:t>ы</w:t>
      </w:r>
      <w:r w:rsidRPr="00896374">
        <w:rPr>
          <w:rFonts w:ascii="Times New Roman" w:hAnsi="Times New Roman"/>
          <w:sz w:val="24"/>
          <w:szCs w:val="24"/>
        </w:rPr>
        <w:t>, геолог</w:t>
      </w:r>
      <w:r>
        <w:rPr>
          <w:rFonts w:ascii="Times New Roman" w:hAnsi="Times New Roman"/>
          <w:sz w:val="24"/>
          <w:szCs w:val="24"/>
        </w:rPr>
        <w:t>и</w:t>
      </w:r>
      <w:r w:rsidRPr="00896374">
        <w:rPr>
          <w:rFonts w:ascii="Times New Roman" w:hAnsi="Times New Roman"/>
          <w:sz w:val="24"/>
          <w:szCs w:val="24"/>
        </w:rPr>
        <w:t xml:space="preserve"> структуриру</w:t>
      </w:r>
      <w:r>
        <w:rPr>
          <w:rFonts w:ascii="Times New Roman" w:hAnsi="Times New Roman"/>
          <w:sz w:val="24"/>
          <w:szCs w:val="24"/>
        </w:rPr>
        <w:t>ю</w:t>
      </w:r>
      <w:r w:rsidRPr="00896374">
        <w:rPr>
          <w:rFonts w:ascii="Times New Roman" w:hAnsi="Times New Roman"/>
          <w:sz w:val="24"/>
          <w:szCs w:val="24"/>
        </w:rPr>
        <w:t>т геологическое пространство, мысленно расчленяя его на составляющие элементы, создавая модел</w:t>
      </w:r>
      <w:r>
        <w:rPr>
          <w:rFonts w:ascii="Times New Roman" w:hAnsi="Times New Roman"/>
          <w:sz w:val="24"/>
          <w:szCs w:val="24"/>
        </w:rPr>
        <w:t>и</w:t>
      </w:r>
      <w:r w:rsidRPr="00896374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896374">
        <w:rPr>
          <w:rFonts w:ascii="Times New Roman" w:hAnsi="Times New Roman"/>
          <w:sz w:val="24"/>
          <w:szCs w:val="24"/>
        </w:rPr>
        <w:t xml:space="preserve"> исследовани</w:t>
      </w:r>
      <w:r>
        <w:rPr>
          <w:rFonts w:ascii="Times New Roman" w:hAnsi="Times New Roman"/>
          <w:sz w:val="24"/>
          <w:szCs w:val="24"/>
        </w:rPr>
        <w:t>й</w:t>
      </w:r>
      <w:r w:rsidRPr="00896374">
        <w:rPr>
          <w:rFonts w:ascii="Times New Roman" w:hAnsi="Times New Roman"/>
          <w:sz w:val="24"/>
          <w:szCs w:val="24"/>
        </w:rPr>
        <w:t xml:space="preserve">. </w:t>
      </w:r>
    </w:p>
    <w:p w:rsidR="001468AD" w:rsidRPr="000767D6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 xml:space="preserve">Для сложных карт геологического содержания только зональные матричные легенды могут </w:t>
      </w:r>
      <w:r>
        <w:rPr>
          <w:rFonts w:ascii="Times New Roman" w:hAnsi="Times New Roman"/>
          <w:sz w:val="24"/>
          <w:szCs w:val="24"/>
        </w:rPr>
        <w:t xml:space="preserve">четко </w:t>
      </w:r>
      <w:r w:rsidRPr="00896374">
        <w:rPr>
          <w:rFonts w:ascii="Times New Roman" w:hAnsi="Times New Roman"/>
          <w:sz w:val="24"/>
          <w:szCs w:val="24"/>
        </w:rPr>
        <w:t xml:space="preserve">показать реальные </w:t>
      </w:r>
      <w:r>
        <w:rPr>
          <w:rFonts w:ascii="Times New Roman" w:hAnsi="Times New Roman"/>
          <w:sz w:val="24"/>
          <w:szCs w:val="24"/>
        </w:rPr>
        <w:t>со</w:t>
      </w:r>
      <w:r w:rsidRPr="00896374">
        <w:rPr>
          <w:rFonts w:ascii="Times New Roman" w:hAnsi="Times New Roman"/>
          <w:sz w:val="24"/>
          <w:szCs w:val="24"/>
        </w:rPr>
        <w:t>отношения между геологическими и минерагеническими объектами. В таких легендах с системно-организованной информацией можно графически наглядно представить эволюцию геологических и минерагенических процессов во времени и пространстве, показать приуроченность оруденения к определенным эпохам, структурам и вещественным комплексам. Для двумерных карт геологического содержания такие легенды являются структурно-вещественным каркасом, третьим измерением. Принципы их построения рассмотрены в целом ряде публикаций.</w:t>
      </w:r>
    </w:p>
    <w:p w:rsidR="001468AD" w:rsidRDefault="001468AD" w:rsidP="00265F90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предлагаемой мною </w:t>
      </w:r>
      <w:r w:rsidRPr="00896374">
        <w:rPr>
          <w:rFonts w:ascii="Times New Roman" w:hAnsi="Times New Roman"/>
          <w:sz w:val="24"/>
          <w:szCs w:val="24"/>
        </w:rPr>
        <w:t xml:space="preserve">легенде минерагенических карт </w:t>
      </w:r>
      <w:r>
        <w:rPr>
          <w:rFonts w:ascii="Times New Roman" w:hAnsi="Times New Roman"/>
          <w:sz w:val="24"/>
          <w:szCs w:val="24"/>
        </w:rPr>
        <w:t xml:space="preserve">из комплектов Госгеолкарт </w:t>
      </w:r>
      <w:r w:rsidRPr="00896374">
        <w:rPr>
          <w:rFonts w:ascii="Times New Roman" w:hAnsi="Times New Roman"/>
          <w:sz w:val="24"/>
          <w:szCs w:val="24"/>
        </w:rPr>
        <w:t xml:space="preserve">масштабов 1:200 000 и 1:1 000 000 </w:t>
      </w:r>
      <w:r>
        <w:rPr>
          <w:rFonts w:ascii="Times New Roman" w:hAnsi="Times New Roman"/>
          <w:sz w:val="24"/>
          <w:szCs w:val="24"/>
        </w:rPr>
        <w:t>(рис. 1) можно наглядно представить всю необходимую для анализа информацию, в том числе: возраст минерагенических эпох, геологические формации или серии формаций; при составлении минерагенических карт на генерализованной геологической основе – отвечающие масштабам геологические подразделения, выносятся в легенду естественно месторождения и рудные формации или их серии, выделяемые на картах рудные узлы и зоны или рудные районы с рудоносными зонами.</w:t>
      </w:r>
    </w:p>
    <w:p w:rsidR="001468AD" w:rsidRDefault="001468AD" w:rsidP="00281CF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 xml:space="preserve">Все рабочие прогнозные схемы по выявлению закономерностей размещения месторождений, выделению перспективных площадей, определению прогнозных ресурсов в цифровом виде должны храниться в базе данных для </w:t>
      </w:r>
      <w:r>
        <w:rPr>
          <w:rFonts w:ascii="Times New Roman" w:hAnsi="Times New Roman"/>
          <w:sz w:val="24"/>
          <w:szCs w:val="24"/>
        </w:rPr>
        <w:t>по</w:t>
      </w:r>
      <w:r w:rsidRPr="00896374">
        <w:rPr>
          <w:rFonts w:ascii="Times New Roman" w:hAnsi="Times New Roman"/>
          <w:sz w:val="24"/>
          <w:szCs w:val="24"/>
        </w:rPr>
        <w:t xml:space="preserve">следующего пополнения новыми данными и повторного анализа в </w:t>
      </w:r>
      <w:r>
        <w:rPr>
          <w:rFonts w:ascii="Times New Roman" w:hAnsi="Times New Roman"/>
          <w:sz w:val="24"/>
          <w:szCs w:val="24"/>
        </w:rPr>
        <w:t>будущем</w:t>
      </w:r>
      <w:r w:rsidRPr="00896374">
        <w:rPr>
          <w:rFonts w:ascii="Times New Roman" w:hAnsi="Times New Roman"/>
          <w:sz w:val="24"/>
          <w:szCs w:val="24"/>
        </w:rPr>
        <w:t>.</w:t>
      </w:r>
    </w:p>
    <w:p w:rsidR="001468AD" w:rsidRDefault="001468AD" w:rsidP="00213314">
      <w:pPr>
        <w:pStyle w:val="ListParagraph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  <w:sectPr w:rsidR="001468AD" w:rsidSect="00065E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AD" w:rsidRDefault="001468AD" w:rsidP="00213314">
      <w:pPr>
        <w:pStyle w:val="ListParagraph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 1 : 200 000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7"/>
        <w:gridCol w:w="4386"/>
        <w:gridCol w:w="1420"/>
        <w:gridCol w:w="1289"/>
        <w:gridCol w:w="1289"/>
      </w:tblGrid>
      <w:tr w:rsidR="001468AD" w:rsidRPr="00253A23" w:rsidTr="00253A23">
        <w:tc>
          <w:tcPr>
            <w:tcW w:w="1242" w:type="dxa"/>
            <w:vMerge w:val="restart"/>
            <w:vAlign w:val="center"/>
          </w:tcPr>
          <w:p w:rsidR="001468AD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rect id="Прямоугольник 1" o:spid="_x0000_s1026" style="position:absolute;left:0;text-align:left;margin-left:9pt;margin-top:.4pt;width:32.65pt;height:18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" filled="f" strokeweight=".25pt"/>
              </w:pic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D-C</w:t>
            </w:r>
            <w:r w:rsidRPr="00253A2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Геологическая формация</w:t>
            </w:r>
          </w:p>
        </w:tc>
        <w:tc>
          <w:tcPr>
            <w:tcW w:w="1488" w:type="dxa"/>
            <w:vMerge w:val="restart"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Блок-схема: ИЛИ 4" o:spid="_x0000_s1027" type="#_x0000_t124" style="position:absolute;left:0;text-align:left;margin-left:22.65pt;margin-top:11.1pt;width:18.15pt;height:18.1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" filled="f" strokeweight=".25pt"/>
              </w:pict>
            </w: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</w:p>
        </w:tc>
        <w:tc>
          <w:tcPr>
            <w:tcW w:w="1347" w:type="dxa"/>
            <w:vMerge w:val="restart"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9" w:type="dxa"/>
            <w:vMerge w:val="restart"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Овал 5" o:spid="_x0000_s1028" style="position:absolute;left:0;text-align:left;margin-left:8.05pt;margin-top:11.1pt;width:36.9pt;height:51.9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" filled="f" strokeweight=".25pt"/>
              </w:pict>
            </w: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РУ</w:t>
            </w: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</w:tr>
      <w:tr w:rsidR="001468AD" w:rsidRPr="00253A23" w:rsidTr="00253A23">
        <w:tc>
          <w:tcPr>
            <w:tcW w:w="1242" w:type="dxa"/>
            <w:vMerge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 w:firstLine="31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 xml:space="preserve">Генерализованные геологические подразделения: </w:t>
            </w:r>
          </w:p>
          <w:p w:rsidR="001468AD" w:rsidRPr="00253A23" w:rsidRDefault="001468AD" w:rsidP="00253A23">
            <w:p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Свита (осадочная, осадочно-вулканоген-ная, метаморфическая)</w:t>
            </w:r>
          </w:p>
          <w:p w:rsidR="001468AD" w:rsidRPr="00253A23" w:rsidRDefault="001468AD" w:rsidP="00253A23">
            <w:p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Вулканический массив</w:t>
            </w:r>
          </w:p>
          <w:p w:rsidR="001468AD" w:rsidRPr="00253A23" w:rsidRDefault="001468AD" w:rsidP="00253A23">
            <w:p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Плутонический массив</w:t>
            </w:r>
          </w:p>
          <w:p w:rsidR="001468AD" w:rsidRPr="00253A23" w:rsidRDefault="001468AD" w:rsidP="00253A23">
            <w:p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Метаморфический подкомплекс</w:t>
            </w:r>
          </w:p>
        </w:tc>
        <w:tc>
          <w:tcPr>
            <w:tcW w:w="1488" w:type="dxa"/>
            <w:vMerge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68AD" w:rsidRDefault="001468AD" w:rsidP="00213314">
      <w:pPr>
        <w:pStyle w:val="ListParagraph"/>
        <w:spacing w:before="120" w:after="0" w:line="36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 1 : 1 000 000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0"/>
        <w:gridCol w:w="4357"/>
        <w:gridCol w:w="1418"/>
        <w:gridCol w:w="1309"/>
        <w:gridCol w:w="1297"/>
      </w:tblGrid>
      <w:tr w:rsidR="001468AD" w:rsidRPr="00253A23" w:rsidTr="00253A23">
        <w:tc>
          <w:tcPr>
            <w:tcW w:w="1242" w:type="dxa"/>
            <w:vMerge w:val="restart"/>
            <w:vAlign w:val="center"/>
          </w:tcPr>
          <w:p w:rsidR="001468AD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rect id="Прямоугольник 6" o:spid="_x0000_s1029" style="position:absolute;left:0;text-align:left;margin-left:5.95pt;margin-top:-2.05pt;width:36.3pt;height:18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" filled="f" strokeweight=".25pt"/>
              </w:pic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V-Pz</w:t>
            </w:r>
            <w:r w:rsidRPr="00253A2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Серия геологических формаций</w:t>
            </w:r>
          </w:p>
        </w:tc>
        <w:tc>
          <w:tcPr>
            <w:tcW w:w="1488" w:type="dxa"/>
            <w:vMerge w:val="restart"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9" o:spid="_x0000_s1030" type="#_x0000_t120" style="position:absolute;left:0;text-align:left;margin-left:22.7pt;margin-top:13.65pt;width:18.1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" fillcolor="black" strokeweight=".25pt">
                  <v:fill r:id="rId9" o:title="" type="pattern"/>
                </v:shape>
              </w:pict>
            </w: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23">
              <w:rPr>
                <w:rFonts w:ascii="Times New Roman" w:hAnsi="Times New Roman"/>
                <w:sz w:val="24"/>
                <w:szCs w:val="24"/>
                <w:lang w:val="en-US"/>
              </w:rPr>
              <w:t>Sn-W</w:t>
            </w:r>
          </w:p>
        </w:tc>
        <w:tc>
          <w:tcPr>
            <w:tcW w:w="1347" w:type="dxa"/>
            <w:vMerge w:val="restart"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9" w:type="dxa"/>
            <w:vMerge w:val="restart"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Овал 8" o:spid="_x0000_s1031" style="position:absolute;left:0;text-align:left;margin-left:8.05pt;margin-top:11.2pt;width:38.8pt;height:51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" filled="f" strokeweight=".25pt"/>
              </w:pict>
            </w: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РНЗ</w:t>
            </w:r>
          </w:p>
        </w:tc>
      </w:tr>
      <w:tr w:rsidR="001468AD" w:rsidRPr="00253A23" w:rsidTr="00253A23">
        <w:tc>
          <w:tcPr>
            <w:tcW w:w="1242" w:type="dxa"/>
            <w:vMerge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68AD" w:rsidRPr="00253A23" w:rsidRDefault="001468AD" w:rsidP="00253A23">
            <w:pPr>
              <w:pStyle w:val="ListParagraph"/>
              <w:spacing w:after="0" w:line="240" w:lineRule="auto"/>
              <w:ind w:left="0" w:firstLine="31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 xml:space="preserve">Геологические подразделения: </w:t>
            </w:r>
          </w:p>
          <w:p w:rsidR="001468AD" w:rsidRPr="00253A23" w:rsidRDefault="001468AD" w:rsidP="00253A23">
            <w:p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Серия (осадочная, осадочно-вулкано-генная, метаморфическая)</w:t>
            </w:r>
          </w:p>
          <w:p w:rsidR="001468AD" w:rsidRPr="00253A23" w:rsidRDefault="001468AD" w:rsidP="00253A23">
            <w:p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Вулканический комплекс</w:t>
            </w:r>
          </w:p>
          <w:p w:rsidR="001468AD" w:rsidRPr="00253A23" w:rsidRDefault="001468AD" w:rsidP="00253A23">
            <w:p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Плутонический комплекс</w:t>
            </w:r>
          </w:p>
          <w:p w:rsidR="001468AD" w:rsidRPr="00253A23" w:rsidRDefault="001468AD" w:rsidP="00253A23">
            <w:p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253A23">
              <w:rPr>
                <w:rFonts w:ascii="Times New Roman" w:hAnsi="Times New Roman"/>
                <w:sz w:val="24"/>
                <w:szCs w:val="24"/>
              </w:rPr>
              <w:t>Метаморфический комплекс</w:t>
            </w:r>
          </w:p>
        </w:tc>
        <w:tc>
          <w:tcPr>
            <w:tcW w:w="1488" w:type="dxa"/>
            <w:vMerge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1468AD" w:rsidRPr="00253A23" w:rsidRDefault="001468AD" w:rsidP="00253A23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68AD" w:rsidRPr="000767D6" w:rsidRDefault="001468AD" w:rsidP="00213314">
      <w:pPr>
        <w:pStyle w:val="ListParagraph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1468AD" w:rsidRDefault="001468AD" w:rsidP="00213314">
      <w:pPr>
        <w:pStyle w:val="ListParagraph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Рис.1</w:t>
      </w:r>
      <w:r>
        <w:rPr>
          <w:rFonts w:ascii="Times New Roman" w:hAnsi="Times New Roman"/>
          <w:sz w:val="24"/>
          <w:szCs w:val="24"/>
        </w:rPr>
        <w:t>. Расположение минерагенических объектов в легендах карт различного масштаба. Условные обозначения: РФ – рудная формация, РУ – рудный узел, РЗ – рудная зона, РР – рудный район, РНЗ – рудоносная зона</w:t>
      </w:r>
    </w:p>
    <w:p w:rsidR="001468AD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Заключение"/>
      <w:bookmarkEnd w:id="2"/>
    </w:p>
    <w:p w:rsidR="001468AD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а</w:t>
      </w:r>
      <w:r w:rsidRPr="00896374">
        <w:rPr>
          <w:rFonts w:ascii="Times New Roman" w:hAnsi="Times New Roman"/>
          <w:sz w:val="24"/>
          <w:szCs w:val="24"/>
        </w:rPr>
        <w:t xml:space="preserve">нализ содержания минерагенических карт и карт закономерностей размещения месторождений полезных ископаемых и прогноза, являющихся итогом минерагенических исследований в различных масштабах, свидетельствует об их низкой прогнозной результативности. Хаотическое состояние с понятийной базой, использование устаревших </w:t>
      </w:r>
      <w:r>
        <w:rPr>
          <w:rFonts w:ascii="Times New Roman" w:hAnsi="Times New Roman"/>
          <w:sz w:val="24"/>
          <w:szCs w:val="24"/>
        </w:rPr>
        <w:t>методик при</w:t>
      </w:r>
      <w:r w:rsidRPr="00896374">
        <w:rPr>
          <w:rFonts w:ascii="Times New Roman" w:hAnsi="Times New Roman"/>
          <w:sz w:val="24"/>
          <w:szCs w:val="24"/>
        </w:rPr>
        <w:t xml:space="preserve"> составлени</w:t>
      </w:r>
      <w:r>
        <w:rPr>
          <w:rFonts w:ascii="Times New Roman" w:hAnsi="Times New Roman"/>
          <w:sz w:val="24"/>
          <w:szCs w:val="24"/>
        </w:rPr>
        <w:t>и</w:t>
      </w:r>
      <w:r w:rsidRPr="00896374">
        <w:rPr>
          <w:rFonts w:ascii="Times New Roman" w:hAnsi="Times New Roman"/>
          <w:sz w:val="24"/>
          <w:szCs w:val="24"/>
        </w:rPr>
        <w:t xml:space="preserve"> карт геологического содержания – главные причины такого положения. </w:t>
      </w:r>
      <w:r>
        <w:rPr>
          <w:rFonts w:ascii="Times New Roman" w:hAnsi="Times New Roman"/>
          <w:sz w:val="24"/>
          <w:szCs w:val="24"/>
        </w:rPr>
        <w:t xml:space="preserve">Многолетний застой в совершенствовании научно-методических основ региональных исследований и, как следствие, застой в геологической картографии, закрепленные в нормативно-методических документах, самым негативным образом отражаются на содержании, информативной емкости, геологической и прогнозной результативности геологических и минерагенических карт и карт закономерностей размещения месторождений в комплектах Госгеолкарт. Предложений по совершенствованию научных основ региональных исследований за эти годы было немало, но инакомыслие по этим вопросам у нас, мягко говоря, не приветствуется. В свое время один из отцов-основателей США, Томас Джефферсон, сказал, что «инакомыслие является главным резервом развития». Эти слова хорошо корреспондируются с призывами сегодняшнего руководства нашей страны о внедрении новых, инновационных технологий в науку и практику. Похоже, однако, они идут мимо геологии, хотя нужны ей больше, чем когда-либо. Немало претензий мы, геологи, конечно, должны предъявить и к себе. В повседневной практике мало внимания уделяется нами логически строгой организации </w:t>
      </w:r>
      <w:r w:rsidRPr="00896374">
        <w:rPr>
          <w:rFonts w:ascii="Times New Roman" w:hAnsi="Times New Roman"/>
          <w:sz w:val="24"/>
          <w:szCs w:val="24"/>
        </w:rPr>
        <w:t xml:space="preserve">информации, выработке общепринятой и обязательной для всех системы понятий и символов. </w:t>
      </w:r>
    </w:p>
    <w:p w:rsidR="001468AD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>Требование логической организации знания</w:t>
      </w:r>
      <w:r>
        <w:rPr>
          <w:rFonts w:ascii="Times New Roman" w:hAnsi="Times New Roman"/>
          <w:sz w:val="24"/>
          <w:szCs w:val="24"/>
        </w:rPr>
        <w:t>,</w:t>
      </w:r>
      <w:r w:rsidRPr="00896374">
        <w:rPr>
          <w:rFonts w:ascii="Times New Roman" w:hAnsi="Times New Roman"/>
          <w:sz w:val="24"/>
          <w:szCs w:val="24"/>
        </w:rPr>
        <w:t xml:space="preserve"> обязательные для всех наук, для геологии приобретают особое значение. Геологи лишены возможности наблюдать многие процессы и явления и только по отдельным фрагментам воссозда</w:t>
      </w:r>
      <w:r>
        <w:rPr>
          <w:rFonts w:ascii="Times New Roman" w:hAnsi="Times New Roman"/>
          <w:sz w:val="24"/>
          <w:szCs w:val="24"/>
        </w:rPr>
        <w:t>ют</w:t>
      </w:r>
      <w:r w:rsidRPr="00896374">
        <w:rPr>
          <w:rFonts w:ascii="Times New Roman" w:hAnsi="Times New Roman"/>
          <w:sz w:val="24"/>
          <w:szCs w:val="24"/>
        </w:rPr>
        <w:t xml:space="preserve"> целостную картину</w:t>
      </w:r>
      <w:r>
        <w:rPr>
          <w:rFonts w:ascii="Times New Roman" w:hAnsi="Times New Roman"/>
          <w:sz w:val="24"/>
          <w:szCs w:val="24"/>
        </w:rPr>
        <w:t xml:space="preserve"> событий далекого прошлого</w:t>
      </w:r>
      <w:r w:rsidRPr="00896374">
        <w:rPr>
          <w:rFonts w:ascii="Times New Roman" w:hAnsi="Times New Roman"/>
          <w:sz w:val="24"/>
          <w:szCs w:val="24"/>
        </w:rPr>
        <w:t xml:space="preserve">. </w:t>
      </w:r>
    </w:p>
    <w:p w:rsidR="001468AD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вывести минерагенические исследования на новый, более результативный уровень, с моей точки зрения, необходимо:</w:t>
      </w:r>
    </w:p>
    <w:p w:rsidR="001468AD" w:rsidRPr="005B0847" w:rsidRDefault="001468AD" w:rsidP="00213314">
      <w:p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B084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р</w:t>
      </w:r>
      <w:r w:rsidRPr="005B0847">
        <w:rPr>
          <w:rFonts w:ascii="Times New Roman" w:hAnsi="Times New Roman"/>
          <w:sz w:val="24"/>
          <w:szCs w:val="24"/>
        </w:rPr>
        <w:t xml:space="preserve">азработать таксономически ранжированную систематику и классификацию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5B0847">
        <w:rPr>
          <w:rFonts w:ascii="Times New Roman" w:hAnsi="Times New Roman"/>
          <w:sz w:val="24"/>
          <w:szCs w:val="24"/>
        </w:rPr>
        <w:t xml:space="preserve">минерагенических объектов, – </w:t>
      </w:r>
      <w:r>
        <w:rPr>
          <w:rFonts w:ascii="Times New Roman" w:hAnsi="Times New Roman"/>
          <w:sz w:val="24"/>
          <w:szCs w:val="24"/>
        </w:rPr>
        <w:t>рудных,</w:t>
      </w:r>
      <w:r w:rsidRPr="005B0847">
        <w:rPr>
          <w:rFonts w:ascii="Times New Roman" w:hAnsi="Times New Roman"/>
          <w:sz w:val="24"/>
          <w:szCs w:val="24"/>
        </w:rPr>
        <w:t xml:space="preserve"> углеводородов, углей и горючих сланцев, н</w:t>
      </w:r>
      <w:r>
        <w:rPr>
          <w:rFonts w:ascii="Times New Roman" w:hAnsi="Times New Roman"/>
          <w:sz w:val="24"/>
          <w:szCs w:val="24"/>
        </w:rPr>
        <w:t>е</w:t>
      </w:r>
      <w:r w:rsidRPr="005B0847">
        <w:rPr>
          <w:rFonts w:ascii="Times New Roman" w:hAnsi="Times New Roman"/>
          <w:sz w:val="24"/>
          <w:szCs w:val="24"/>
        </w:rPr>
        <w:t xml:space="preserve"> связывая их ни с какими гипотетическими геодинамическими представлениями;</w:t>
      </w:r>
    </w:p>
    <w:p w:rsidR="001468AD" w:rsidRPr="005B0847" w:rsidRDefault="001468AD" w:rsidP="00213314">
      <w:p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B084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ш</w:t>
      </w:r>
      <w:r w:rsidRPr="005B0847">
        <w:rPr>
          <w:rFonts w:ascii="Times New Roman" w:hAnsi="Times New Roman"/>
          <w:sz w:val="24"/>
          <w:szCs w:val="24"/>
        </w:rPr>
        <w:t>ироко обсудить различные варианты составления прогнозных схем, выделение перспективных площадей и определение прогнозных ресурсов;</w:t>
      </w:r>
    </w:p>
    <w:p w:rsidR="001468AD" w:rsidRPr="005B0847" w:rsidRDefault="001468AD" w:rsidP="00213314">
      <w:p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B084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м</w:t>
      </w:r>
      <w:r w:rsidRPr="005B0847">
        <w:rPr>
          <w:rFonts w:ascii="Times New Roman" w:hAnsi="Times New Roman"/>
          <w:sz w:val="24"/>
          <w:szCs w:val="24"/>
        </w:rPr>
        <w:t xml:space="preserve">инерагенические объекты </w:t>
      </w:r>
      <w:r>
        <w:rPr>
          <w:rFonts w:ascii="Times New Roman" w:hAnsi="Times New Roman"/>
          <w:sz w:val="24"/>
          <w:szCs w:val="24"/>
        </w:rPr>
        <w:t xml:space="preserve">следует всегда </w:t>
      </w:r>
      <w:r w:rsidRPr="005B0847">
        <w:rPr>
          <w:rFonts w:ascii="Times New Roman" w:hAnsi="Times New Roman"/>
          <w:sz w:val="24"/>
          <w:szCs w:val="24"/>
        </w:rPr>
        <w:t>коррелировать с одноранговыми геологическими объектами, ибо формационная, геологическая или иная основа минерагенических карт созда</w:t>
      </w:r>
      <w:r>
        <w:rPr>
          <w:rFonts w:ascii="Times New Roman" w:hAnsi="Times New Roman"/>
          <w:sz w:val="24"/>
          <w:szCs w:val="24"/>
        </w:rPr>
        <w:t>ю</w:t>
      </w:r>
      <w:r w:rsidRPr="005B0847">
        <w:rPr>
          <w:rFonts w:ascii="Times New Roman" w:hAnsi="Times New Roman"/>
          <w:sz w:val="24"/>
          <w:szCs w:val="24"/>
        </w:rPr>
        <w:t>тся на базе геологическ</w:t>
      </w:r>
      <w:r>
        <w:rPr>
          <w:rFonts w:ascii="Times New Roman" w:hAnsi="Times New Roman"/>
          <w:sz w:val="24"/>
          <w:szCs w:val="24"/>
        </w:rPr>
        <w:t>их</w:t>
      </w:r>
      <w:r w:rsidRPr="005B0847">
        <w:rPr>
          <w:rFonts w:ascii="Times New Roman" w:hAnsi="Times New Roman"/>
          <w:sz w:val="24"/>
          <w:szCs w:val="24"/>
        </w:rPr>
        <w:t xml:space="preserve"> карт;</w:t>
      </w:r>
    </w:p>
    <w:p w:rsidR="001468AD" w:rsidRPr="005B0847" w:rsidRDefault="001468AD" w:rsidP="00213314">
      <w:p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B084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д</w:t>
      </w:r>
      <w:r w:rsidRPr="005B0847">
        <w:rPr>
          <w:rFonts w:ascii="Times New Roman" w:hAnsi="Times New Roman"/>
          <w:sz w:val="24"/>
          <w:szCs w:val="24"/>
        </w:rPr>
        <w:t>ля составления минерагенических карт и легенд использовать современные принципы и методы;</w:t>
      </w:r>
    </w:p>
    <w:p w:rsidR="001468AD" w:rsidRPr="005B0847" w:rsidRDefault="001468AD" w:rsidP="00213314">
      <w:p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B084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в</w:t>
      </w:r>
      <w:r w:rsidRPr="005B0847">
        <w:rPr>
          <w:rFonts w:ascii="Times New Roman" w:hAnsi="Times New Roman"/>
          <w:sz w:val="24"/>
          <w:szCs w:val="24"/>
        </w:rPr>
        <w:t xml:space="preserve"> планы геологических институтов МПР РФ включать больше тем по разработке и совершенствованию методологии и методики проведения региональных геологических и минералогических исследований и составлению карт геологического содержания.</w:t>
      </w:r>
    </w:p>
    <w:p w:rsidR="001468AD" w:rsidRDefault="001468AD" w:rsidP="00213314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74">
        <w:rPr>
          <w:rFonts w:ascii="Times New Roman" w:hAnsi="Times New Roman"/>
          <w:sz w:val="24"/>
          <w:szCs w:val="24"/>
        </w:rPr>
        <w:t xml:space="preserve">Рассмотренные в </w:t>
      </w:r>
      <w:r>
        <w:rPr>
          <w:rFonts w:ascii="Times New Roman" w:hAnsi="Times New Roman"/>
          <w:sz w:val="24"/>
          <w:szCs w:val="24"/>
        </w:rPr>
        <w:t>докладе</w:t>
      </w:r>
      <w:r w:rsidRPr="00896374">
        <w:rPr>
          <w:rFonts w:ascii="Times New Roman" w:hAnsi="Times New Roman"/>
          <w:sz w:val="24"/>
          <w:szCs w:val="24"/>
        </w:rPr>
        <w:t xml:space="preserve"> причины низкой прогнозной результативности минерагенических карт и предложения по их совершенствованию являются лишь частью более широкого круга вопросов повышения общенаучного уровня и практической отдачи от региональных геологических исследований в целом. Теснейшая взаимосвязь формирования месторождений с другими геологическими процессами требует того, чтобы понятийная база минерагении, в том числе ранжирование объектов, были согласованы с понятийными базами других направлений геологии. Это одно из </w:t>
      </w:r>
      <w:r>
        <w:rPr>
          <w:rFonts w:ascii="Times New Roman" w:hAnsi="Times New Roman"/>
          <w:sz w:val="24"/>
          <w:szCs w:val="24"/>
        </w:rPr>
        <w:t xml:space="preserve">необходимых </w:t>
      </w:r>
      <w:r w:rsidRPr="00896374">
        <w:rPr>
          <w:rFonts w:ascii="Times New Roman" w:hAnsi="Times New Roman"/>
          <w:sz w:val="24"/>
          <w:szCs w:val="24"/>
        </w:rPr>
        <w:t xml:space="preserve">условий </w:t>
      </w:r>
      <w:r>
        <w:rPr>
          <w:rFonts w:ascii="Times New Roman" w:hAnsi="Times New Roman"/>
          <w:sz w:val="24"/>
          <w:szCs w:val="24"/>
        </w:rPr>
        <w:t>успешного</w:t>
      </w:r>
      <w:r w:rsidRPr="00896374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>(в будущем)</w:t>
      </w:r>
      <w:r w:rsidRPr="00896374">
        <w:rPr>
          <w:rFonts w:ascii="Times New Roman" w:hAnsi="Times New Roman"/>
          <w:sz w:val="24"/>
          <w:szCs w:val="24"/>
        </w:rPr>
        <w:t xml:space="preserve"> различных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6374"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96374">
        <w:rPr>
          <w:rFonts w:ascii="Times New Roman" w:hAnsi="Times New Roman"/>
          <w:sz w:val="24"/>
          <w:szCs w:val="24"/>
        </w:rPr>
        <w:t>прогнозных задач.</w:t>
      </w:r>
    </w:p>
    <w:p w:rsidR="001468AD" w:rsidRPr="00896374" w:rsidRDefault="001468AD" w:rsidP="005F6518">
      <w:pPr>
        <w:pStyle w:val="ListParagraph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Благодарю, коллеги, за внимание!</w:t>
      </w:r>
    </w:p>
    <w:sectPr w:rsidR="001468AD" w:rsidRPr="00896374" w:rsidSect="0006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AD" w:rsidRDefault="001468AD">
      <w:pPr>
        <w:spacing w:after="0" w:line="240" w:lineRule="auto"/>
      </w:pPr>
      <w:r>
        <w:separator/>
      </w:r>
    </w:p>
  </w:endnote>
  <w:endnote w:type="continuationSeparator" w:id="0">
    <w:p w:rsidR="001468AD" w:rsidRDefault="0014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AD" w:rsidRDefault="001468AD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1468AD" w:rsidRDefault="001468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AD" w:rsidRDefault="001468AD">
    <w:pPr>
      <w:pStyle w:val="Footer"/>
      <w:jc w:val="right"/>
    </w:pPr>
    <w:fldSimple w:instr="PAGE   \* MERGEFORMAT">
      <w:r>
        <w:rPr>
          <w:noProof/>
        </w:rPr>
        <w:t>11</w:t>
      </w:r>
    </w:fldSimple>
  </w:p>
  <w:p w:rsidR="001468AD" w:rsidRDefault="00146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AD" w:rsidRDefault="001468AD">
      <w:pPr>
        <w:spacing w:after="0" w:line="240" w:lineRule="auto"/>
      </w:pPr>
      <w:r>
        <w:separator/>
      </w:r>
    </w:p>
  </w:footnote>
  <w:footnote w:type="continuationSeparator" w:id="0">
    <w:p w:rsidR="001468AD" w:rsidRDefault="0014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92E"/>
    <w:multiLevelType w:val="hybridMultilevel"/>
    <w:tmpl w:val="6EEE4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73B4B"/>
    <w:multiLevelType w:val="hybridMultilevel"/>
    <w:tmpl w:val="6124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B94FE0"/>
    <w:multiLevelType w:val="hybridMultilevel"/>
    <w:tmpl w:val="F3826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1139A4"/>
    <w:multiLevelType w:val="hybridMultilevel"/>
    <w:tmpl w:val="6AB28B34"/>
    <w:lvl w:ilvl="0" w:tplc="537C14A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38E2C19"/>
    <w:multiLevelType w:val="hybridMultilevel"/>
    <w:tmpl w:val="C804E828"/>
    <w:lvl w:ilvl="0" w:tplc="EF786B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3955253"/>
    <w:multiLevelType w:val="hybridMultilevel"/>
    <w:tmpl w:val="439C1CF6"/>
    <w:lvl w:ilvl="0" w:tplc="63CAA9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3AB33EF"/>
    <w:multiLevelType w:val="hybridMultilevel"/>
    <w:tmpl w:val="1BCCBD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B3D3458"/>
    <w:multiLevelType w:val="hybridMultilevel"/>
    <w:tmpl w:val="FADC4E1C"/>
    <w:lvl w:ilvl="0" w:tplc="5BE26C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D9F066A"/>
    <w:multiLevelType w:val="hybridMultilevel"/>
    <w:tmpl w:val="A5DA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F37B1D"/>
    <w:multiLevelType w:val="hybridMultilevel"/>
    <w:tmpl w:val="9FDE84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32010EE"/>
    <w:multiLevelType w:val="hybridMultilevel"/>
    <w:tmpl w:val="723256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7536C6"/>
    <w:multiLevelType w:val="hybridMultilevel"/>
    <w:tmpl w:val="5C78CB64"/>
    <w:lvl w:ilvl="0" w:tplc="125EF7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89D1407"/>
    <w:multiLevelType w:val="hybridMultilevel"/>
    <w:tmpl w:val="035AE53A"/>
    <w:lvl w:ilvl="0" w:tplc="0419000F">
      <w:start w:val="1"/>
      <w:numFmt w:val="decimal"/>
      <w:lvlText w:val="%1."/>
      <w:lvlJc w:val="left"/>
      <w:pPr>
        <w:ind w:left="14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13">
    <w:nsid w:val="74A5360E"/>
    <w:multiLevelType w:val="hybridMultilevel"/>
    <w:tmpl w:val="8132F662"/>
    <w:lvl w:ilvl="0" w:tplc="1668E2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6BC"/>
    <w:rsid w:val="00065E16"/>
    <w:rsid w:val="000767D6"/>
    <w:rsid w:val="000821BC"/>
    <w:rsid w:val="000A26BC"/>
    <w:rsid w:val="000F36CD"/>
    <w:rsid w:val="001367F3"/>
    <w:rsid w:val="001468AD"/>
    <w:rsid w:val="00157372"/>
    <w:rsid w:val="0016584A"/>
    <w:rsid w:val="00185B7C"/>
    <w:rsid w:val="00187F66"/>
    <w:rsid w:val="00194502"/>
    <w:rsid w:val="001A2077"/>
    <w:rsid w:val="001C7EBA"/>
    <w:rsid w:val="00213314"/>
    <w:rsid w:val="00237B78"/>
    <w:rsid w:val="00243AFB"/>
    <w:rsid w:val="00253A23"/>
    <w:rsid w:val="00265F90"/>
    <w:rsid w:val="00281CF7"/>
    <w:rsid w:val="002976D4"/>
    <w:rsid w:val="002E74C5"/>
    <w:rsid w:val="002F0BCA"/>
    <w:rsid w:val="002F4BCC"/>
    <w:rsid w:val="00323EB0"/>
    <w:rsid w:val="00325297"/>
    <w:rsid w:val="00326338"/>
    <w:rsid w:val="00354C2E"/>
    <w:rsid w:val="0037698E"/>
    <w:rsid w:val="00384115"/>
    <w:rsid w:val="003A4D08"/>
    <w:rsid w:val="003C0558"/>
    <w:rsid w:val="003D6174"/>
    <w:rsid w:val="003F1696"/>
    <w:rsid w:val="004020B4"/>
    <w:rsid w:val="00404935"/>
    <w:rsid w:val="00426BA3"/>
    <w:rsid w:val="00551E04"/>
    <w:rsid w:val="005A2EFF"/>
    <w:rsid w:val="005B0847"/>
    <w:rsid w:val="005D0EEB"/>
    <w:rsid w:val="005D5235"/>
    <w:rsid w:val="005F6518"/>
    <w:rsid w:val="006031DE"/>
    <w:rsid w:val="006A369A"/>
    <w:rsid w:val="006B6F3F"/>
    <w:rsid w:val="006E1949"/>
    <w:rsid w:val="006E48BC"/>
    <w:rsid w:val="006E79F3"/>
    <w:rsid w:val="00745671"/>
    <w:rsid w:val="0079334D"/>
    <w:rsid w:val="007A2E38"/>
    <w:rsid w:val="007B255A"/>
    <w:rsid w:val="007B5D2A"/>
    <w:rsid w:val="007D76C6"/>
    <w:rsid w:val="007E3D36"/>
    <w:rsid w:val="00840F11"/>
    <w:rsid w:val="00854393"/>
    <w:rsid w:val="00857849"/>
    <w:rsid w:val="008756F7"/>
    <w:rsid w:val="00896374"/>
    <w:rsid w:val="008C1FD8"/>
    <w:rsid w:val="008C43C9"/>
    <w:rsid w:val="00963FFE"/>
    <w:rsid w:val="00965A9B"/>
    <w:rsid w:val="009D0144"/>
    <w:rsid w:val="009E1000"/>
    <w:rsid w:val="009E36F4"/>
    <w:rsid w:val="009E69DB"/>
    <w:rsid w:val="00A21F22"/>
    <w:rsid w:val="00A32D5E"/>
    <w:rsid w:val="00A66697"/>
    <w:rsid w:val="00AA74F0"/>
    <w:rsid w:val="00AB0BF2"/>
    <w:rsid w:val="00AD26D8"/>
    <w:rsid w:val="00AF3C36"/>
    <w:rsid w:val="00AF5EFE"/>
    <w:rsid w:val="00B2773E"/>
    <w:rsid w:val="00B70D2E"/>
    <w:rsid w:val="00B90A88"/>
    <w:rsid w:val="00BB278A"/>
    <w:rsid w:val="00BC02F8"/>
    <w:rsid w:val="00BC24D5"/>
    <w:rsid w:val="00BC3C1E"/>
    <w:rsid w:val="00C00BA1"/>
    <w:rsid w:val="00C065ED"/>
    <w:rsid w:val="00C3374B"/>
    <w:rsid w:val="00C639C6"/>
    <w:rsid w:val="00C941A3"/>
    <w:rsid w:val="00CF42C6"/>
    <w:rsid w:val="00D34F37"/>
    <w:rsid w:val="00D61BCC"/>
    <w:rsid w:val="00E0451B"/>
    <w:rsid w:val="00E24E92"/>
    <w:rsid w:val="00E44445"/>
    <w:rsid w:val="00E46075"/>
    <w:rsid w:val="00E93B4F"/>
    <w:rsid w:val="00EA6E5A"/>
    <w:rsid w:val="00EB39CB"/>
    <w:rsid w:val="00EC487A"/>
    <w:rsid w:val="00EE5662"/>
    <w:rsid w:val="00F0318F"/>
    <w:rsid w:val="00F042AD"/>
    <w:rsid w:val="00F05DF4"/>
    <w:rsid w:val="00F33D6E"/>
    <w:rsid w:val="00FD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33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3314"/>
    <w:rPr>
      <w:rFonts w:cs="Times New Roman"/>
    </w:rPr>
  </w:style>
  <w:style w:type="paragraph" w:customStyle="1" w:styleId="F9E977197262459AB16AE09F8A4F0155">
    <w:name w:val="F9E977197262459AB16AE09F8A4F0155"/>
    <w:uiPriority w:val="99"/>
    <w:rsid w:val="00213314"/>
    <w:pPr>
      <w:spacing w:after="200" w:line="276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133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1630</TotalTime>
  <Pages>11</Pages>
  <Words>3163</Words>
  <Characters>18031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Денисевич Ольга Анатольевна</dc:creator>
  <cp:keywords/>
  <dc:description/>
  <cp:lastModifiedBy>Marina_Kutyreva</cp:lastModifiedBy>
  <cp:revision>6</cp:revision>
  <dcterms:created xsi:type="dcterms:W3CDTF">2013-03-19T10:02:00Z</dcterms:created>
  <dcterms:modified xsi:type="dcterms:W3CDTF">2013-04-10T10:10:00Z</dcterms:modified>
</cp:coreProperties>
</file>